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EC" w:rsidRPr="00BE381B" w:rsidRDefault="00A41EEC" w:rsidP="00A41EEC">
      <w:pPr>
        <w:pStyle w:val="2"/>
        <w:shd w:val="clear" w:color="auto" w:fill="FFFFFF"/>
        <w:spacing w:before="0" w:line="510" w:lineRule="atLeast"/>
        <w:textAlignment w:val="baseline"/>
        <w:rPr>
          <w:rFonts w:ascii="Times New Roman" w:hAnsi="Times New Roman" w:cs="Times New Roman"/>
          <w:color w:val="0A0A0A"/>
          <w:sz w:val="42"/>
          <w:szCs w:val="42"/>
        </w:rPr>
      </w:pPr>
      <w:r w:rsidRPr="00BE381B">
        <w:rPr>
          <w:rStyle w:val="a6"/>
          <w:rFonts w:ascii="Times New Roman" w:hAnsi="Times New Roman" w:cs="Times New Roman"/>
          <w:b w:val="0"/>
          <w:bCs w:val="0"/>
          <w:color w:val="0A0A0A"/>
          <w:sz w:val="42"/>
          <w:szCs w:val="42"/>
          <w:bdr w:val="none" w:sz="0" w:space="0" w:color="auto" w:frame="1"/>
        </w:rPr>
        <w:t>Ассоциации или союзы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Пальму первенства среди распространенных видов НКО держат различного рода ассоциации или союзы. Учредителями ассоциаций могут быть как компании, так</w:t>
      </w:r>
      <w:r w:rsidR="00FC74FB" w:rsidRPr="00BE381B">
        <w:rPr>
          <w:color w:val="0A0A0A"/>
          <w:sz w:val="27"/>
          <w:szCs w:val="27"/>
        </w:rPr>
        <w:t xml:space="preserve"> и </w:t>
      </w:r>
      <w:r w:rsidRPr="00BE381B">
        <w:rPr>
          <w:color w:val="0A0A0A"/>
          <w:sz w:val="27"/>
          <w:szCs w:val="27"/>
        </w:rPr>
        <w:t>граждане.</w:t>
      </w:r>
      <w:r w:rsidR="00FC74FB" w:rsidRPr="00BE381B">
        <w:rPr>
          <w:color w:val="0A0A0A"/>
          <w:sz w:val="27"/>
          <w:szCs w:val="27"/>
        </w:rPr>
        <w:t xml:space="preserve"> 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Их популярность объясняется разнообразием интересов их создателей.</w:t>
      </w:r>
    </w:p>
    <w:p w:rsidR="00A41EEC" w:rsidRPr="00BE381B" w:rsidRDefault="00683764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А</w:t>
      </w:r>
      <w:r w:rsidR="00A41EEC" w:rsidRPr="00BE381B">
        <w:rPr>
          <w:color w:val="0A0A0A"/>
          <w:sz w:val="27"/>
          <w:szCs w:val="27"/>
        </w:rPr>
        <w:t>ссоциации создаются любителями животных, природы, спорта и физкультуры, охраны природы и т.п. Из самого названия ассоциации явствует целевой характер НКО.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Например, Ассоциации «Клуб любителей животных», «Собственников земельных участков коттеджного поселка», «Гимнастический клуб», «Банковский союз», частных охранных предприятий и детективов «Гарант Безопасности», «Профсоюз работников торговли», «Судебных экспертов и оценщиков».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При создании ассоциаций нужно учитывать </w:t>
      </w:r>
      <w:r w:rsidRPr="00BE381B">
        <w:rPr>
          <w:rStyle w:val="a6"/>
          <w:rFonts w:eastAsiaTheme="majorEastAsia"/>
          <w:color w:val="0A0A0A"/>
          <w:sz w:val="27"/>
          <w:szCs w:val="27"/>
          <w:bdr w:val="none" w:sz="0" w:space="0" w:color="auto" w:frame="1"/>
        </w:rPr>
        <w:t>ограничения в части ее учредителей — не менее двух человек.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Какие есть положительные моменты при создании ассоциации?</w:t>
      </w:r>
    </w:p>
    <w:p w:rsidR="00A41EEC" w:rsidRPr="00BE381B" w:rsidRDefault="00A41EEC" w:rsidP="00A41EEC">
      <w:pPr>
        <w:pStyle w:val="a5"/>
        <w:shd w:val="clear" w:color="auto" w:fill="FFFDD2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Плюсы такой формы НКО — </w:t>
      </w:r>
      <w:r w:rsidRPr="00BE381B">
        <w:rPr>
          <w:rStyle w:val="a6"/>
          <w:rFonts w:eastAsiaTheme="majorEastAsia"/>
          <w:color w:val="0A0A0A"/>
          <w:sz w:val="27"/>
          <w:szCs w:val="27"/>
          <w:bdr w:val="none" w:sz="0" w:space="0" w:color="auto" w:frame="1"/>
        </w:rPr>
        <w:t>мобильность ее членов</w:t>
      </w:r>
      <w:r w:rsidRPr="00BE381B">
        <w:rPr>
          <w:color w:val="0A0A0A"/>
          <w:sz w:val="27"/>
          <w:szCs w:val="27"/>
        </w:rPr>
        <w:t>. Член ассоциации может покинуть ее по доброй воле в любое время либо может быть исключен в определенных уставом случаях (п.1 и п. 2 ст. 123.11 ГК РФ).</w:t>
      </w:r>
    </w:p>
    <w:p w:rsidR="00A41EEC" w:rsidRPr="00BE381B" w:rsidRDefault="00A41EEC" w:rsidP="00A41EEC">
      <w:pPr>
        <w:pStyle w:val="2"/>
        <w:shd w:val="clear" w:color="auto" w:fill="FFFFFF"/>
        <w:spacing w:before="0" w:line="510" w:lineRule="atLeast"/>
        <w:textAlignment w:val="baseline"/>
        <w:rPr>
          <w:rFonts w:ascii="Times New Roman" w:hAnsi="Times New Roman" w:cs="Times New Roman"/>
          <w:color w:val="0A0A0A"/>
          <w:sz w:val="42"/>
          <w:szCs w:val="42"/>
        </w:rPr>
      </w:pPr>
      <w:r w:rsidRPr="00BE381B">
        <w:rPr>
          <w:rStyle w:val="a6"/>
          <w:rFonts w:ascii="Times New Roman" w:hAnsi="Times New Roman" w:cs="Times New Roman"/>
          <w:b w:val="0"/>
          <w:bCs w:val="0"/>
          <w:color w:val="0A0A0A"/>
          <w:sz w:val="42"/>
          <w:szCs w:val="42"/>
          <w:bdr w:val="none" w:sz="0" w:space="0" w:color="auto" w:frame="1"/>
        </w:rPr>
        <w:t>Фонды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В отличие от ассоциаций, Фонды не имеют членства. В отличие от ассоциаций, у Фондов нет ограничений и по количеству учредителей. То есть Фонд может учредить один человек или одна компания.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Например, Фонд кино, Фонд развития моногородов, различные благотворительные Фонды.</w:t>
      </w:r>
    </w:p>
    <w:p w:rsidR="00A41EEC" w:rsidRPr="00BE381B" w:rsidRDefault="00A41EEC" w:rsidP="00A41EEC">
      <w:pPr>
        <w:pStyle w:val="a5"/>
        <w:shd w:val="clear" w:color="auto" w:fill="FFFDD2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В последнем случае учредителями не могут быть государственные структуры — учреждения и органы государственной власти и местного самоуправления.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Фонды учреждаются для того, чтобы достичь </w:t>
      </w:r>
      <w:r w:rsidRPr="00BE381B">
        <w:rPr>
          <w:rStyle w:val="a6"/>
          <w:rFonts w:eastAsiaTheme="majorEastAsia"/>
          <w:color w:val="0A0A0A"/>
          <w:sz w:val="27"/>
          <w:szCs w:val="27"/>
          <w:bdr w:val="none" w:sz="0" w:space="0" w:color="auto" w:frame="1"/>
        </w:rPr>
        <w:t>социально-полезную цель</w:t>
      </w:r>
      <w:r w:rsidRPr="00BE381B">
        <w:rPr>
          <w:color w:val="0A0A0A"/>
          <w:sz w:val="27"/>
          <w:szCs w:val="27"/>
        </w:rPr>
        <w:t>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Например, благотворительные Фонды могут быть созданы для того, чтобы оказать бескорыстную помощь людям, нуждающимся в приобретении дорогостоящих лекарств, проведении операции за рубежом.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А благотворительный Фонд «Артист» на протяжении 13 лет осуществляет различного рода благотворительные программы в 63 городах России, оказывает материальную поддержку молодым начинающим артистам.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Как правило, созданию Фонда предшествует работа добровольцев, волонтеров, которые безвозмездно оказывают помощь наиболее незащищенным слоям населения.</w:t>
      </w:r>
    </w:p>
    <w:p w:rsidR="00A41EEC" w:rsidRPr="00BE381B" w:rsidRDefault="00A41EEC" w:rsidP="00A41EEC">
      <w:pPr>
        <w:pStyle w:val="a5"/>
        <w:shd w:val="clear" w:color="auto" w:fill="FFFDD2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lastRenderedPageBreak/>
        <w:t>Из минусов в деятельности Фонда можно отметить их ликвидацию только по решению суда (ст. 123.20 ГК РФ).</w:t>
      </w:r>
    </w:p>
    <w:p w:rsidR="00A41EEC" w:rsidRPr="00BE381B" w:rsidRDefault="00A41EEC" w:rsidP="00A41EEC">
      <w:pPr>
        <w:pStyle w:val="2"/>
        <w:shd w:val="clear" w:color="auto" w:fill="FFFFFF"/>
        <w:spacing w:before="0" w:line="510" w:lineRule="atLeast"/>
        <w:textAlignment w:val="baseline"/>
        <w:rPr>
          <w:rFonts w:ascii="Times New Roman" w:hAnsi="Times New Roman" w:cs="Times New Roman"/>
          <w:color w:val="0A0A0A"/>
          <w:sz w:val="42"/>
          <w:szCs w:val="42"/>
        </w:rPr>
      </w:pPr>
      <w:r w:rsidRPr="00BE381B">
        <w:rPr>
          <w:rStyle w:val="a6"/>
          <w:rFonts w:ascii="Times New Roman" w:hAnsi="Times New Roman" w:cs="Times New Roman"/>
          <w:b w:val="0"/>
          <w:bCs w:val="0"/>
          <w:color w:val="0A0A0A"/>
          <w:sz w:val="42"/>
          <w:szCs w:val="42"/>
          <w:bdr w:val="none" w:sz="0" w:space="0" w:color="auto" w:frame="1"/>
        </w:rPr>
        <w:t>Частные учреждения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Частные учреждения могут быть созданы компанией либо физическим лицом.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Частные учреждения, также, как и Фонды, не имеют членства.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6"/>
          <w:rFonts w:eastAsiaTheme="majorEastAsia"/>
          <w:color w:val="0A0A0A"/>
          <w:sz w:val="27"/>
          <w:szCs w:val="27"/>
          <w:bdr w:val="none" w:sz="0" w:space="0" w:color="auto" w:frame="1"/>
        </w:rPr>
        <w:t>Цель создания частных учреждений</w:t>
      </w:r>
      <w:r w:rsidRPr="00BE381B">
        <w:rPr>
          <w:color w:val="0A0A0A"/>
          <w:sz w:val="27"/>
          <w:szCs w:val="27"/>
        </w:rPr>
        <w:t> — культурная, образовательная, социальная деятельность.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 xml:space="preserve">Популярными частными учреждениями являются медицинские, образовательные центры. Такую форму выбирают частные детские садики, языковые центры, спортивно-оздоровительные лагеря. Например, частные учреждения «Английский клуб», «Детский центр», «Образование плюс», «Центр содействия </w:t>
      </w:r>
      <w:proofErr w:type="spellStart"/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самозанятости</w:t>
      </w:r>
      <w:proofErr w:type="spellEnd"/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».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Чем частные учреждения отличаются от других НКО?</w:t>
      </w:r>
    </w:p>
    <w:p w:rsidR="00A41EEC" w:rsidRPr="00BE381B" w:rsidRDefault="00A41EEC" w:rsidP="00A41EEC">
      <w:pPr>
        <w:pStyle w:val="a5"/>
        <w:shd w:val="clear" w:color="auto" w:fill="FFFDD2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Особенностью данного вида НКО является субсидиарная ответственность учредителя. То есть учредитель является собственником имущества частного учреждения и несет ответственность всем своим имуществом.</w:t>
      </w:r>
    </w:p>
    <w:p w:rsidR="00A41EEC" w:rsidRPr="00BE381B" w:rsidRDefault="00A41EEC" w:rsidP="00A41EEC">
      <w:pPr>
        <w:pStyle w:val="2"/>
        <w:shd w:val="clear" w:color="auto" w:fill="FFFFFF"/>
        <w:spacing w:before="0" w:line="510" w:lineRule="atLeast"/>
        <w:textAlignment w:val="baseline"/>
        <w:rPr>
          <w:rFonts w:ascii="Times New Roman" w:hAnsi="Times New Roman" w:cs="Times New Roman"/>
          <w:color w:val="0A0A0A"/>
          <w:sz w:val="42"/>
          <w:szCs w:val="42"/>
        </w:rPr>
      </w:pPr>
      <w:r w:rsidRPr="00BE381B">
        <w:rPr>
          <w:rStyle w:val="a6"/>
          <w:rFonts w:ascii="Times New Roman" w:hAnsi="Times New Roman" w:cs="Times New Roman"/>
          <w:b w:val="0"/>
          <w:bCs w:val="0"/>
          <w:color w:val="0A0A0A"/>
          <w:sz w:val="42"/>
          <w:szCs w:val="42"/>
          <w:bdr w:val="none" w:sz="0" w:space="0" w:color="auto" w:frame="1"/>
        </w:rPr>
        <w:t>Общественные организации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Как следует из самого названия, общественные организации создаются на основе общности целей, для </w:t>
      </w:r>
      <w:r w:rsidRPr="00BE381B">
        <w:rPr>
          <w:rStyle w:val="a6"/>
          <w:rFonts w:eastAsiaTheme="majorEastAsia"/>
          <w:color w:val="0A0A0A"/>
          <w:sz w:val="27"/>
          <w:szCs w:val="27"/>
          <w:bdr w:val="none" w:sz="0" w:space="0" w:color="auto" w:frame="1"/>
        </w:rPr>
        <w:t>защиты интересов граждан </w:t>
      </w:r>
      <w:r w:rsidRPr="00BE381B">
        <w:rPr>
          <w:color w:val="0A0A0A"/>
          <w:sz w:val="27"/>
          <w:szCs w:val="27"/>
        </w:rPr>
        <w:t>— членов организации.</w:t>
      </w:r>
    </w:p>
    <w:p w:rsidR="00A41EEC" w:rsidRPr="00BE381B" w:rsidRDefault="00A41EEC" w:rsidP="00A41EEC">
      <w:pPr>
        <w:pStyle w:val="a5"/>
        <w:shd w:val="clear" w:color="auto" w:fill="FFFDD2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Общественные организации имеют ограничения по количеству учредителей — их должно быть не менее трех. Причем учредить общественную организацию могут как граждане, так и общественные объединения.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Распространенной формой такой организации является общественная организация инвалидов.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В силу ее социальной направленности таким организациям государство предоставляет немало льгот.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Например, общественная организация инвалидов не платит налог на имущество. Правда, чтобы воспользоваться такой преференцией, доля инвалидов среди членов общественной организации должна составлять не менее 80 % (п. 3 ст. 381 НК РФ).</w:t>
      </w:r>
    </w:p>
    <w:p w:rsidR="00A41EEC" w:rsidRPr="00BE381B" w:rsidRDefault="00A41EEC" w:rsidP="00A41EEC">
      <w:pPr>
        <w:pStyle w:val="2"/>
        <w:shd w:val="clear" w:color="auto" w:fill="FFFFFF"/>
        <w:spacing w:before="0" w:line="510" w:lineRule="atLeast"/>
        <w:textAlignment w:val="baseline"/>
        <w:rPr>
          <w:rFonts w:ascii="Times New Roman" w:hAnsi="Times New Roman" w:cs="Times New Roman"/>
          <w:color w:val="0A0A0A"/>
          <w:sz w:val="42"/>
          <w:szCs w:val="42"/>
        </w:rPr>
      </w:pPr>
      <w:r w:rsidRPr="00BE381B">
        <w:rPr>
          <w:rStyle w:val="a6"/>
          <w:rFonts w:ascii="Times New Roman" w:hAnsi="Times New Roman" w:cs="Times New Roman"/>
          <w:b w:val="0"/>
          <w:bCs w:val="0"/>
          <w:color w:val="0A0A0A"/>
          <w:sz w:val="42"/>
          <w:szCs w:val="42"/>
          <w:bdr w:val="none" w:sz="0" w:space="0" w:color="auto" w:frame="1"/>
        </w:rPr>
        <w:t>Автономные некоммерческие организации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На практике распространены и НКО в форме автономных некоммерческих организаций, которые учреждаются гражданами и компаниями.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Автономные некоммерческие организации объединяет с частным учреждением, фондами то, что они </w:t>
      </w:r>
      <w:r w:rsidRPr="00BE381B">
        <w:rPr>
          <w:rStyle w:val="a6"/>
          <w:rFonts w:eastAsiaTheme="majorEastAsia"/>
          <w:color w:val="0A0A0A"/>
          <w:sz w:val="27"/>
          <w:szCs w:val="27"/>
          <w:bdr w:val="none" w:sz="0" w:space="0" w:color="auto" w:frame="1"/>
        </w:rPr>
        <w:t>не имеют членства</w:t>
      </w:r>
      <w:r w:rsidRPr="00BE381B">
        <w:rPr>
          <w:color w:val="0A0A0A"/>
          <w:sz w:val="27"/>
          <w:szCs w:val="27"/>
        </w:rPr>
        <w:t>. То есть это унитарные НКО.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lastRenderedPageBreak/>
        <w:t>В отличие от частного учреждения, учредители автономных некоммерческих организаций не отвечают по своим обязательствам организации.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Примеры автономных некоммерческих организаций — АНО «Культурный центр России», АНО «Радуга». Деятельность этих АНО неразрывно связана с культурой и искусством.</w:t>
      </w:r>
    </w:p>
    <w:p w:rsidR="00A41EEC" w:rsidRPr="00BE381B" w:rsidRDefault="00A41EEC" w:rsidP="00A41EEC">
      <w:pPr>
        <w:pStyle w:val="2"/>
        <w:shd w:val="clear" w:color="auto" w:fill="FFFFFF"/>
        <w:spacing w:before="0" w:line="510" w:lineRule="atLeast"/>
        <w:textAlignment w:val="baseline"/>
        <w:rPr>
          <w:rFonts w:ascii="Times New Roman" w:hAnsi="Times New Roman" w:cs="Times New Roman"/>
          <w:color w:val="0A0A0A"/>
          <w:sz w:val="42"/>
          <w:szCs w:val="42"/>
        </w:rPr>
      </w:pPr>
      <w:r w:rsidRPr="00BE381B">
        <w:rPr>
          <w:rStyle w:val="a6"/>
          <w:rFonts w:ascii="Times New Roman" w:hAnsi="Times New Roman" w:cs="Times New Roman"/>
          <w:b w:val="0"/>
          <w:bCs w:val="0"/>
          <w:color w:val="0A0A0A"/>
          <w:sz w:val="42"/>
          <w:szCs w:val="42"/>
          <w:bdr w:val="none" w:sz="0" w:space="0" w:color="auto" w:frame="1"/>
        </w:rPr>
        <w:t>Религиозные организации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Наша страна — многонациональная. И наряду с христианством — вероисповеданием большинства граждан, в России проживают народы других религиозных вероисповеданий.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Религиозные организации объединяют граждан для совместного вероисповедания.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В России зарегистрировано множество организаций разных религиозных конфессий.</w:t>
      </w:r>
    </w:p>
    <w:p w:rsidR="00A41EEC" w:rsidRPr="00BE381B" w:rsidRDefault="00A41EEC" w:rsidP="00A41EE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rStyle w:val="a7"/>
          <w:color w:val="0A0A0A"/>
          <w:sz w:val="27"/>
          <w:szCs w:val="27"/>
          <w:bdr w:val="none" w:sz="0" w:space="0" w:color="auto" w:frame="1"/>
        </w:rPr>
        <w:t>Например, религиозные организации русской православной церкви, организация христиан веры евангельской, местная мусульманская религиозная организация «Рамазан».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Учитывая специфику данного НКО, ее учредителями могут быть только граждане России.</w:t>
      </w:r>
    </w:p>
    <w:p w:rsidR="00A41EEC" w:rsidRPr="00BE381B" w:rsidRDefault="00A41EEC" w:rsidP="00A41EEC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В чем минусы данной формы НКО?</w:t>
      </w:r>
    </w:p>
    <w:p w:rsidR="00A41EEC" w:rsidRPr="00BE381B" w:rsidRDefault="00A41EEC" w:rsidP="00A41EEC">
      <w:pPr>
        <w:pStyle w:val="a5"/>
        <w:shd w:val="clear" w:color="auto" w:fill="FFFDD2"/>
        <w:spacing w:before="0" w:beforeAutospacing="0" w:after="0" w:afterAutospacing="0"/>
        <w:textAlignment w:val="baseline"/>
        <w:rPr>
          <w:color w:val="0A0A0A"/>
          <w:sz w:val="27"/>
          <w:szCs w:val="27"/>
        </w:rPr>
      </w:pPr>
      <w:r w:rsidRPr="00BE381B">
        <w:rPr>
          <w:color w:val="0A0A0A"/>
          <w:sz w:val="27"/>
          <w:szCs w:val="27"/>
        </w:rPr>
        <w:t>Одним из существенных минусов является непростой порядок регистрации таких НКО, при регистрации в Минюст нужно представить документы, связанные с вероучением.</w:t>
      </w:r>
    </w:p>
    <w:p w:rsidR="00A41EEC" w:rsidRDefault="00A41EEC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7740A4">
      <w:pPr>
        <w:pStyle w:val="a3"/>
        <w:rPr>
          <w:rFonts w:ascii="Times New Roman" w:hAnsi="Times New Roman" w:cs="Times New Roman"/>
        </w:rPr>
      </w:pPr>
    </w:p>
    <w:p w:rsidR="00BE381B" w:rsidRDefault="00BE381B" w:rsidP="00BE381B">
      <w:pPr>
        <w:pStyle w:val="a3"/>
        <w:jc w:val="right"/>
        <w:rPr>
          <w:rFonts w:ascii="Times New Roman" w:hAnsi="Times New Roman" w:cs="Times New Roman"/>
        </w:rPr>
      </w:pPr>
    </w:p>
    <w:p w:rsidR="00BE381B" w:rsidRPr="00BE381B" w:rsidRDefault="00BE381B" w:rsidP="00BE381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 w:rsidRPr="00BE381B">
        <w:rPr>
          <w:rFonts w:ascii="Times New Roman" w:hAnsi="Times New Roman" w:cs="Times New Roman"/>
        </w:rPr>
        <w:t>https://www.klerk.ru/</w:t>
      </w:r>
      <w:r>
        <w:rPr>
          <w:rFonts w:ascii="Times New Roman" w:hAnsi="Times New Roman" w:cs="Times New Roman"/>
        </w:rPr>
        <w:t xml:space="preserve"> </w:t>
      </w:r>
    </w:p>
    <w:sectPr w:rsidR="00BE381B" w:rsidRPr="00BE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E4"/>
    <w:rsid w:val="00397A29"/>
    <w:rsid w:val="00683764"/>
    <w:rsid w:val="007740A4"/>
    <w:rsid w:val="008C1E90"/>
    <w:rsid w:val="009106F4"/>
    <w:rsid w:val="00943E24"/>
    <w:rsid w:val="00A41EEC"/>
    <w:rsid w:val="00BE381B"/>
    <w:rsid w:val="00E25AE4"/>
    <w:rsid w:val="00FA01CC"/>
    <w:rsid w:val="00FC74FB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01D1-97E6-4F8F-AB63-850CBBB5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25AE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25A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7A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39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A29"/>
    <w:rPr>
      <w:b/>
      <w:bCs/>
    </w:rPr>
  </w:style>
  <w:style w:type="character" w:styleId="a7">
    <w:name w:val="Emphasis"/>
    <w:basedOn w:val="a0"/>
    <w:uiPriority w:val="20"/>
    <w:qFormat/>
    <w:rsid w:val="00A41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16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35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35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87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87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29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2021-08-09T02:58:00Z</dcterms:created>
  <dcterms:modified xsi:type="dcterms:W3CDTF">2021-08-12T04:10:00Z</dcterms:modified>
</cp:coreProperties>
</file>