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A85" w:rsidRPr="006E28E1" w:rsidRDefault="00965DC5" w:rsidP="00965DC5">
      <w:pPr>
        <w:spacing w:after="0" w:line="240" w:lineRule="auto"/>
        <w:ind w:firstLine="709"/>
        <w:jc w:val="both"/>
        <w:rPr>
          <w:rFonts w:ascii="Times New Roman" w:hAnsi="Times New Roman" w:cs="Times New Roman"/>
          <w:b/>
          <w:sz w:val="32"/>
          <w:szCs w:val="26"/>
        </w:rPr>
      </w:pPr>
      <w:r w:rsidRPr="006E28E1">
        <w:rPr>
          <w:rFonts w:ascii="Times New Roman" w:hAnsi="Times New Roman" w:cs="Times New Roman"/>
          <w:b/>
          <w:sz w:val="32"/>
          <w:szCs w:val="26"/>
        </w:rPr>
        <w:t xml:space="preserve">Отчеты НКО </w:t>
      </w:r>
    </w:p>
    <w:p w:rsidR="00C60A85" w:rsidRDefault="00C60A85" w:rsidP="00965DC5">
      <w:pPr>
        <w:spacing w:after="0" w:line="240" w:lineRule="auto"/>
        <w:ind w:firstLine="709"/>
        <w:jc w:val="both"/>
        <w:rPr>
          <w:rFonts w:ascii="Times New Roman" w:hAnsi="Times New Roman" w:cs="Times New Roman"/>
          <w:b/>
          <w:sz w:val="26"/>
          <w:szCs w:val="26"/>
        </w:rPr>
      </w:pPr>
    </w:p>
    <w:p w:rsidR="00965DC5" w:rsidRPr="00B137F8" w:rsidRDefault="00965DC5" w:rsidP="00965DC5">
      <w:pPr>
        <w:spacing w:after="0" w:line="240" w:lineRule="auto"/>
        <w:ind w:firstLine="709"/>
        <w:jc w:val="both"/>
        <w:rPr>
          <w:rFonts w:ascii="Times New Roman" w:hAnsi="Times New Roman" w:cs="Times New Roman"/>
          <w:b/>
          <w:sz w:val="26"/>
          <w:szCs w:val="26"/>
        </w:rPr>
      </w:pPr>
      <w:r w:rsidRPr="00B137F8">
        <w:rPr>
          <w:rFonts w:ascii="Times New Roman" w:hAnsi="Times New Roman" w:cs="Times New Roman"/>
          <w:b/>
          <w:sz w:val="26"/>
          <w:szCs w:val="26"/>
        </w:rPr>
        <w:t>Какую отчетность НКО должны сда</w:t>
      </w:r>
      <w:r w:rsidR="00977340">
        <w:rPr>
          <w:rFonts w:ascii="Times New Roman" w:hAnsi="Times New Roman" w:cs="Times New Roman"/>
          <w:b/>
          <w:sz w:val="26"/>
          <w:szCs w:val="26"/>
        </w:rPr>
        <w:t>ва</w:t>
      </w:r>
      <w:r w:rsidRPr="00B137F8">
        <w:rPr>
          <w:rFonts w:ascii="Times New Roman" w:hAnsi="Times New Roman" w:cs="Times New Roman"/>
          <w:b/>
          <w:sz w:val="26"/>
          <w:szCs w:val="26"/>
        </w:rPr>
        <w:t>ть</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Цель уставной деятельности </w:t>
      </w:r>
      <w:hyperlink r:id="rId5" w:history="1">
        <w:r w:rsidRPr="00965DC5">
          <w:rPr>
            <w:rStyle w:val="a3"/>
            <w:rFonts w:ascii="Times New Roman" w:hAnsi="Times New Roman" w:cs="Times New Roman"/>
            <w:b/>
            <w:bCs/>
            <w:sz w:val="26"/>
            <w:szCs w:val="26"/>
          </w:rPr>
          <w:t>некоммерческих организаций</w:t>
        </w:r>
      </w:hyperlink>
      <w:r w:rsidRPr="00965DC5">
        <w:rPr>
          <w:rFonts w:ascii="Times New Roman" w:hAnsi="Times New Roman" w:cs="Times New Roman"/>
          <w:sz w:val="26"/>
          <w:szCs w:val="26"/>
        </w:rPr>
        <w:t> не связана с получением прибыли. Дополнительно в НКО может быть выручка и прибыль, которая направляется на уставные цели. Возникает раздельный бухгалтерский учет этих двух направлений, которые необходимо достоверно отражать и предоставлять по ним раздельную отчетность.</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 xml:space="preserve">Вопрос большой, рассмотрим его, исходя из направлений предоставления отчетности. Не забывайте, что за каждый не сданный в срок </w:t>
      </w:r>
      <w:bookmarkStart w:id="0" w:name="_GoBack"/>
      <w:bookmarkEnd w:id="0"/>
      <w:r w:rsidRPr="00965DC5">
        <w:rPr>
          <w:rFonts w:ascii="Times New Roman" w:hAnsi="Times New Roman" w:cs="Times New Roman"/>
          <w:sz w:val="26"/>
          <w:szCs w:val="26"/>
        </w:rPr>
        <w:t>отчет штраф составит от 500 до 2000 рублей, плюс пени и штраф на неоплаченный согласно отчету налог!</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Некоммерческим организациям необходимо обеспечить своевременную сдачу отчетности и правильное заполнение представляемых документов. Следует знать, что довольно часто ошибки в отчетах, сдаваемых в различные государственные органы, становятся причиной претензий к НКО, которую могут обвинить в нарушении законодательства, приостановив деятельность. Первый обязательный отчет НКО сдает 15 числа следующего месяца после регистрации в ФНС.</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b/>
          <w:bCs/>
          <w:sz w:val="26"/>
          <w:szCs w:val="26"/>
        </w:rPr>
        <w:t>Цель достоверной отчетности:</w:t>
      </w:r>
    </w:p>
    <w:p w:rsidR="00965DC5" w:rsidRPr="00965DC5" w:rsidRDefault="00965DC5" w:rsidP="00965DC5">
      <w:pPr>
        <w:numPr>
          <w:ilvl w:val="0"/>
          <w:numId w:val="2"/>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 xml:space="preserve">Грамотно отразить добровольные взносы и пожертвования, чтобы </w:t>
      </w:r>
      <w:proofErr w:type="spellStart"/>
      <w:r w:rsidRPr="00965DC5">
        <w:rPr>
          <w:rFonts w:ascii="Times New Roman" w:hAnsi="Times New Roman" w:cs="Times New Roman"/>
          <w:sz w:val="26"/>
          <w:szCs w:val="26"/>
        </w:rPr>
        <w:t>гос.органы</w:t>
      </w:r>
      <w:proofErr w:type="spellEnd"/>
      <w:r w:rsidRPr="00965DC5">
        <w:rPr>
          <w:rFonts w:ascii="Times New Roman" w:hAnsi="Times New Roman" w:cs="Times New Roman"/>
          <w:sz w:val="26"/>
          <w:szCs w:val="26"/>
        </w:rPr>
        <w:t xml:space="preserve"> не признали их выручкой и не начислили налоги;</w:t>
      </w:r>
    </w:p>
    <w:p w:rsidR="00965DC5" w:rsidRPr="00965DC5" w:rsidRDefault="00965DC5" w:rsidP="00965DC5">
      <w:pPr>
        <w:numPr>
          <w:ilvl w:val="0"/>
          <w:numId w:val="2"/>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Сдать более 36 отчетов в Налоговую, ПФР, ФСС, Росстат, Минюст и избежать штрафа;</w:t>
      </w:r>
    </w:p>
    <w:p w:rsidR="00965DC5" w:rsidRPr="00965DC5" w:rsidRDefault="00965DC5" w:rsidP="00965DC5">
      <w:pPr>
        <w:numPr>
          <w:ilvl w:val="0"/>
          <w:numId w:val="2"/>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Увеличить прозрачность некоммерческой организации и поднять уровень доверия в обществе;</w:t>
      </w:r>
    </w:p>
    <w:p w:rsidR="00965DC5" w:rsidRPr="00965DC5" w:rsidRDefault="00965DC5" w:rsidP="00965DC5">
      <w:pPr>
        <w:numPr>
          <w:ilvl w:val="0"/>
          <w:numId w:val="2"/>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Подтверждение целевого расходования средств на уставные цели.</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b/>
          <w:bCs/>
          <w:sz w:val="26"/>
          <w:szCs w:val="26"/>
        </w:rPr>
        <w:t>Отчетность некоммерческих организаций значительно отличается от коммерческих:</w:t>
      </w:r>
    </w:p>
    <w:p w:rsidR="00965DC5" w:rsidRPr="00965DC5" w:rsidRDefault="00965DC5" w:rsidP="00965DC5">
      <w:pPr>
        <w:numPr>
          <w:ilvl w:val="0"/>
          <w:numId w:val="3"/>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НКО сдают другую форму баланса;</w:t>
      </w:r>
    </w:p>
    <w:p w:rsidR="00965DC5" w:rsidRPr="00965DC5" w:rsidRDefault="00965DC5" w:rsidP="00965DC5">
      <w:pPr>
        <w:numPr>
          <w:ilvl w:val="0"/>
          <w:numId w:val="3"/>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Всегда заполняют в балансе форму 6, отчет о целевом использовании средств;</w:t>
      </w:r>
    </w:p>
    <w:p w:rsidR="00965DC5" w:rsidRPr="00965DC5" w:rsidRDefault="00965DC5" w:rsidP="00965DC5">
      <w:pPr>
        <w:numPr>
          <w:ilvl w:val="0"/>
          <w:numId w:val="3"/>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Дополнительно отчитываются в Минюст;</w:t>
      </w:r>
    </w:p>
    <w:p w:rsidR="00965DC5" w:rsidRPr="00965DC5" w:rsidRDefault="00965DC5" w:rsidP="00965DC5">
      <w:pPr>
        <w:numPr>
          <w:ilvl w:val="0"/>
          <w:numId w:val="3"/>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Заполняют дополнительные листы декларации УСН или Прибыли;</w:t>
      </w:r>
    </w:p>
    <w:p w:rsidR="00965DC5" w:rsidRPr="00965DC5" w:rsidRDefault="00965DC5" w:rsidP="00965DC5">
      <w:pPr>
        <w:numPr>
          <w:ilvl w:val="0"/>
          <w:numId w:val="3"/>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Всегда попадают в выборку дополнительных отчетов Росстата;</w:t>
      </w:r>
    </w:p>
    <w:p w:rsidR="00965DC5" w:rsidRPr="00965DC5" w:rsidRDefault="00965DC5" w:rsidP="00965DC5">
      <w:pPr>
        <w:numPr>
          <w:ilvl w:val="0"/>
          <w:numId w:val="3"/>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Иначе отражают льготы по страховым взносам в Налоговую;</w:t>
      </w:r>
    </w:p>
    <w:p w:rsidR="00965DC5" w:rsidRPr="00965DC5" w:rsidRDefault="00965DC5" w:rsidP="00965DC5">
      <w:pPr>
        <w:numPr>
          <w:ilvl w:val="0"/>
          <w:numId w:val="3"/>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И многое другое.</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Некоммерческим организациям, наряду с другими предприятиями и структурами, необходимо подготавливать документацию для сдачи в контролирующие органы в виде отчетности — налоговой, бухгалтерской и статистической. Также НКО отчитываются по страховым взносам и сдают специальные отчеты в Минюст РФ. Чтобы своевременно представить все необходимые документы и избежать проблем с законодательством, субъекты некоммерческой деятельности должны знать, какие отчеты сдают НКО, сроки их сдачи и другие аспекты отчетности, требующие особенного внимания. </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 xml:space="preserve">В 2022 году отчетность сдается с </w:t>
      </w:r>
      <w:proofErr w:type="spellStart"/>
      <w:r w:rsidRPr="00965DC5">
        <w:rPr>
          <w:rFonts w:ascii="Times New Roman" w:hAnsi="Times New Roman" w:cs="Times New Roman"/>
          <w:sz w:val="26"/>
          <w:szCs w:val="26"/>
        </w:rPr>
        <w:t>использованем</w:t>
      </w:r>
      <w:proofErr w:type="spellEnd"/>
      <w:r w:rsidRPr="00965DC5">
        <w:rPr>
          <w:rFonts w:ascii="Times New Roman" w:hAnsi="Times New Roman" w:cs="Times New Roman"/>
          <w:sz w:val="26"/>
          <w:szCs w:val="26"/>
        </w:rPr>
        <w:t xml:space="preserve"> ЭЦП (Электронно-цифровая подпись), через интернет с помощью программ </w:t>
      </w:r>
      <w:proofErr w:type="spellStart"/>
      <w:r w:rsidRPr="00965DC5">
        <w:rPr>
          <w:rFonts w:ascii="Times New Roman" w:hAnsi="Times New Roman" w:cs="Times New Roman"/>
          <w:sz w:val="26"/>
          <w:szCs w:val="26"/>
        </w:rPr>
        <w:t>спецоператоров</w:t>
      </w:r>
      <w:proofErr w:type="spellEnd"/>
      <w:r w:rsidRPr="00965DC5">
        <w:rPr>
          <w:rFonts w:ascii="Times New Roman" w:hAnsi="Times New Roman" w:cs="Times New Roman"/>
          <w:sz w:val="26"/>
          <w:szCs w:val="26"/>
        </w:rPr>
        <w:t>.</w:t>
      </w:r>
    </w:p>
    <w:p w:rsidR="00965DC5" w:rsidRPr="00965DC5" w:rsidRDefault="00965DC5" w:rsidP="00965DC5">
      <w:pPr>
        <w:spacing w:after="0" w:line="240" w:lineRule="auto"/>
        <w:ind w:firstLine="709"/>
        <w:jc w:val="both"/>
        <w:rPr>
          <w:rFonts w:ascii="Times New Roman" w:hAnsi="Times New Roman" w:cs="Times New Roman"/>
          <w:sz w:val="26"/>
          <w:szCs w:val="26"/>
        </w:rPr>
      </w:pPr>
      <w:bookmarkStart w:id="1" w:name="список_минимальной_отчетности"/>
      <w:bookmarkEnd w:id="1"/>
      <w:r w:rsidRPr="00965DC5">
        <w:rPr>
          <w:rFonts w:ascii="Times New Roman" w:hAnsi="Times New Roman" w:cs="Times New Roman"/>
          <w:sz w:val="26"/>
          <w:szCs w:val="26"/>
        </w:rPr>
        <w:t>Приведем список минимальной отчетности нулевой АНО в 2022 году:</w:t>
      </w:r>
    </w:p>
    <w:p w:rsidR="00965DC5" w:rsidRPr="00965DC5" w:rsidRDefault="00965DC5" w:rsidP="00965DC5">
      <w:pPr>
        <w:numPr>
          <w:ilvl w:val="0"/>
          <w:numId w:val="4"/>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lastRenderedPageBreak/>
        <w:t>Для ОСНО — </w:t>
      </w:r>
      <w:hyperlink r:id="rId6" w:history="1">
        <w:r w:rsidRPr="00965DC5">
          <w:rPr>
            <w:rStyle w:val="a3"/>
            <w:rFonts w:ascii="Times New Roman" w:hAnsi="Times New Roman" w:cs="Times New Roman"/>
            <w:b/>
            <w:bCs/>
            <w:sz w:val="26"/>
            <w:szCs w:val="26"/>
          </w:rPr>
          <w:t>список отчетности для НКО на ОСНО</w:t>
        </w:r>
      </w:hyperlink>
    </w:p>
    <w:p w:rsidR="00965DC5" w:rsidRPr="00965DC5" w:rsidRDefault="00965DC5" w:rsidP="00965DC5">
      <w:pPr>
        <w:numPr>
          <w:ilvl w:val="0"/>
          <w:numId w:val="4"/>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Для УСН — </w:t>
      </w:r>
      <w:hyperlink r:id="rId7" w:history="1">
        <w:r w:rsidRPr="00965DC5">
          <w:rPr>
            <w:rStyle w:val="a3"/>
            <w:rFonts w:ascii="Times New Roman" w:hAnsi="Times New Roman" w:cs="Times New Roman"/>
            <w:b/>
            <w:bCs/>
            <w:sz w:val="26"/>
            <w:szCs w:val="26"/>
          </w:rPr>
          <w:t>список отчетности для НКО на УСН</w:t>
        </w:r>
      </w:hyperlink>
    </w:p>
    <w:p w:rsidR="00965DC5" w:rsidRPr="00965DC5" w:rsidRDefault="00965DC5" w:rsidP="00965DC5">
      <w:pPr>
        <w:spacing w:after="0" w:line="240" w:lineRule="auto"/>
        <w:ind w:firstLine="709"/>
        <w:jc w:val="both"/>
        <w:rPr>
          <w:rFonts w:ascii="Times New Roman" w:hAnsi="Times New Roman" w:cs="Times New Roman"/>
          <w:b/>
          <w:sz w:val="26"/>
          <w:szCs w:val="26"/>
        </w:rPr>
      </w:pPr>
      <w:bookmarkStart w:id="2" w:name="Бухгалтерская_отчетность_НКО"/>
      <w:bookmarkEnd w:id="2"/>
      <w:r w:rsidRPr="00965DC5">
        <w:rPr>
          <w:rFonts w:ascii="Times New Roman" w:hAnsi="Times New Roman" w:cs="Times New Roman"/>
          <w:b/>
          <w:sz w:val="26"/>
          <w:szCs w:val="26"/>
        </w:rPr>
        <w:t>Бухгалтерская отчетность НКО</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Все субъекты некоммерческой деятельности обязаны вести </w:t>
      </w:r>
      <w:hyperlink r:id="rId8" w:history="1">
        <w:r w:rsidRPr="00965DC5">
          <w:rPr>
            <w:rStyle w:val="a3"/>
            <w:rFonts w:ascii="Times New Roman" w:hAnsi="Times New Roman" w:cs="Times New Roman"/>
            <w:b/>
            <w:bCs/>
            <w:sz w:val="26"/>
            <w:szCs w:val="26"/>
          </w:rPr>
          <w:t>бухгалтерский учет НКО</w:t>
        </w:r>
      </w:hyperlink>
      <w:r w:rsidRPr="00965DC5">
        <w:rPr>
          <w:rFonts w:ascii="Times New Roman" w:hAnsi="Times New Roman" w:cs="Times New Roman"/>
          <w:sz w:val="26"/>
          <w:szCs w:val="26"/>
        </w:rPr>
        <w:t> и раз в год представлять бухгалтерскую отчетность согласно общим правилам. Отчитываясь перед соответствующим органом, они должны подготовить для сдачи следующую документацию</w:t>
      </w:r>
    </w:p>
    <w:p w:rsidR="00965DC5" w:rsidRPr="00965DC5" w:rsidRDefault="00965DC5" w:rsidP="00965DC5">
      <w:pPr>
        <w:numPr>
          <w:ilvl w:val="0"/>
          <w:numId w:val="5"/>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Бухгалтерский баланс НКО (форма №1);</w:t>
      </w:r>
    </w:p>
    <w:p w:rsidR="00965DC5" w:rsidRPr="00965DC5" w:rsidRDefault="00965DC5" w:rsidP="00965DC5">
      <w:pPr>
        <w:numPr>
          <w:ilvl w:val="0"/>
          <w:numId w:val="5"/>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Отчеты, подтверждающие целевое расходование средств (форма №6).</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Каждый документ заполняется и оформляется по установленной форме, при их составлении учитываются особенности и специфика деятельности некоммерческой организации.</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Некоторые НКО дополнительно сдают отчет о финансовых результатах. Он представляется в следующих случаях</w:t>
      </w:r>
    </w:p>
    <w:p w:rsidR="00965DC5" w:rsidRPr="00965DC5" w:rsidRDefault="00965DC5" w:rsidP="00965DC5">
      <w:pPr>
        <w:numPr>
          <w:ilvl w:val="0"/>
          <w:numId w:val="6"/>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Работа некоммерческой организации принесла ей выручку;</w:t>
      </w:r>
    </w:p>
    <w:p w:rsidR="00965DC5" w:rsidRPr="00965DC5" w:rsidRDefault="00965DC5" w:rsidP="00965DC5">
      <w:pPr>
        <w:numPr>
          <w:ilvl w:val="0"/>
          <w:numId w:val="6"/>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Отчет необходим для оценки финансового состояния НКО.</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Если не требуется предоставление отчета о финансовых результатах, то поступления от функционирования НКО отражается в документе о целевом использовании полученных средств.</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Бухгалтерская отчетность НКО сдается на протяжении 90 дней после того, как закончится отчетный период.</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Бухгалтерский баланс НКО отличается от баланса, составляемого коммерческими предприятиями. Так раздел «Капиталы и резервы» заменен на «Целевое финансирование». В нем указываются суммы источников образования активов, а также отражаются остатки целевых поступлений. Также в бухгалтерском балансе НКО заменены некоторые другие строки, что обусловлено характером деятельности некоммерческих предприятий.</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В отчете о целевом расходовании средств указываются затраты на благотворительные цели, на проведение различных мероприятий, на оплату труда и другие расходы, необходимые для функционирования организации. Сумма финансовых поступлений — общая и по конкретным статьям — различные взносы, доход от деятельности, остаток денег на начало и на конец отчетного периода. </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b/>
          <w:bCs/>
          <w:sz w:val="26"/>
          <w:szCs w:val="26"/>
        </w:rPr>
        <w:t>Важно!</w:t>
      </w:r>
      <w:r w:rsidRPr="00965DC5">
        <w:rPr>
          <w:rFonts w:ascii="Times New Roman" w:hAnsi="Times New Roman" w:cs="Times New Roman"/>
          <w:sz w:val="26"/>
          <w:szCs w:val="26"/>
        </w:rPr>
        <w:t> Бухгалтерская отчетность сдается ежегодно, но не забывайте, что налоговая отчетность сдается ежеквартально! Отчет в ПФР СЗВ-М сдается ежемесячно! Ежемесячные и ежеквартальные отчеты являются обязательными даже для недействующих (нулевых) некоммерческих организаций.</w:t>
      </w:r>
    </w:p>
    <w:p w:rsidR="00965DC5" w:rsidRPr="00965DC5" w:rsidRDefault="00965DC5" w:rsidP="00965DC5">
      <w:pPr>
        <w:spacing w:after="0" w:line="240" w:lineRule="auto"/>
        <w:ind w:firstLine="709"/>
        <w:jc w:val="both"/>
        <w:rPr>
          <w:rFonts w:ascii="Times New Roman" w:hAnsi="Times New Roman" w:cs="Times New Roman"/>
          <w:b/>
          <w:sz w:val="26"/>
          <w:szCs w:val="26"/>
        </w:rPr>
      </w:pPr>
      <w:bookmarkStart w:id="3" w:name="Отчеты_НКО_в_Минюст"/>
      <w:bookmarkEnd w:id="3"/>
      <w:r w:rsidRPr="00965DC5">
        <w:rPr>
          <w:rFonts w:ascii="Times New Roman" w:hAnsi="Times New Roman" w:cs="Times New Roman"/>
          <w:b/>
          <w:sz w:val="26"/>
          <w:szCs w:val="26"/>
        </w:rPr>
        <w:t>Отчеты НКО в Минюст</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Субъекты некоммерческой деятельности предоставляют отчетность НКО в Минюст, указав в формах, утвержденных министерством юстиции Российской Федерации, всю необходимую информацию. Сдаваемые отчеты подтверждают, что среди сотрудников НКО нет иностранных лиц, а также организация не имеет зарубежных источников финансирования. </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Отчетность НКО в Минюст, сроки ее сдачи следующие</w:t>
      </w:r>
    </w:p>
    <w:p w:rsidR="00965DC5" w:rsidRPr="00965DC5" w:rsidRDefault="00965DC5" w:rsidP="00965DC5">
      <w:pPr>
        <w:numPr>
          <w:ilvl w:val="0"/>
          <w:numId w:val="7"/>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Форма №1 (ОН0001) — в документе указывается информация о руководителях некоммерческой организации, а также о характере и специфике ее деятельности;</w:t>
      </w:r>
    </w:p>
    <w:p w:rsidR="00965DC5" w:rsidRPr="00965DC5" w:rsidRDefault="00965DC5" w:rsidP="00965DC5">
      <w:pPr>
        <w:numPr>
          <w:ilvl w:val="0"/>
          <w:numId w:val="7"/>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Форма № 2 (ОН0002) — в ней предоставляются данные об использованных целевых средствах и имуществе;</w:t>
      </w:r>
    </w:p>
    <w:p w:rsidR="00965DC5" w:rsidRPr="00965DC5" w:rsidRDefault="00965DC5" w:rsidP="00965DC5">
      <w:pPr>
        <w:numPr>
          <w:ilvl w:val="0"/>
          <w:numId w:val="7"/>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lastRenderedPageBreak/>
        <w:t>Форма №3 (ОН0003) — в отчете отражаются все денежные средства и имущества, полученные НКО от международных и зарубежных компаний и предприятий, от иностранцев и лиц без гражданства. Заполнить ее можно, посетив официальный портал министерства юстиции.</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Все эти отчеты НКО в Минюст имеют следующие сроки предоставления — до 15 апреля года, последующего за отчетным периодом. </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Некоторые субъекты некоммерческой деятельности не сдают отчетность в Минюст по некоторым формам в следующих случаях:</w:t>
      </w:r>
    </w:p>
    <w:p w:rsidR="00965DC5" w:rsidRPr="00965DC5" w:rsidRDefault="00965DC5" w:rsidP="00965DC5">
      <w:pPr>
        <w:numPr>
          <w:ilvl w:val="0"/>
          <w:numId w:val="8"/>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Организация не получала средств от зарубежных компаний или иностранных лиц;</w:t>
      </w:r>
    </w:p>
    <w:p w:rsidR="00965DC5" w:rsidRPr="00965DC5" w:rsidRDefault="00965DC5" w:rsidP="00965DC5">
      <w:pPr>
        <w:numPr>
          <w:ilvl w:val="0"/>
          <w:numId w:val="8"/>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Учредители или сотрудники НКО не являются иностранцами;</w:t>
      </w:r>
    </w:p>
    <w:p w:rsidR="00965DC5" w:rsidRPr="00965DC5" w:rsidRDefault="00965DC5" w:rsidP="00965DC5">
      <w:pPr>
        <w:numPr>
          <w:ilvl w:val="0"/>
          <w:numId w:val="8"/>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Организация за отчетный период получила поступлений общей суммой не более 3 млн. руб. </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При этом вместо</w:t>
      </w:r>
      <w:r>
        <w:rPr>
          <w:rFonts w:ascii="Times New Roman" w:hAnsi="Times New Roman" w:cs="Times New Roman"/>
          <w:sz w:val="26"/>
          <w:szCs w:val="26"/>
        </w:rPr>
        <w:t xml:space="preserve"> </w:t>
      </w:r>
      <w:r w:rsidRPr="00965DC5">
        <w:rPr>
          <w:rFonts w:ascii="Times New Roman" w:hAnsi="Times New Roman" w:cs="Times New Roman"/>
          <w:sz w:val="26"/>
          <w:szCs w:val="26"/>
        </w:rPr>
        <w:t>вышеперечисленных</w:t>
      </w:r>
      <w:r>
        <w:rPr>
          <w:rFonts w:ascii="Times New Roman" w:hAnsi="Times New Roman" w:cs="Times New Roman"/>
          <w:sz w:val="26"/>
          <w:szCs w:val="26"/>
        </w:rPr>
        <w:t xml:space="preserve"> </w:t>
      </w:r>
      <w:r w:rsidRPr="00965DC5">
        <w:rPr>
          <w:rFonts w:ascii="Times New Roman" w:hAnsi="Times New Roman" w:cs="Times New Roman"/>
          <w:sz w:val="26"/>
          <w:szCs w:val="26"/>
        </w:rPr>
        <w:t>форм</w:t>
      </w:r>
      <w:r>
        <w:rPr>
          <w:rFonts w:ascii="Times New Roman" w:hAnsi="Times New Roman" w:cs="Times New Roman"/>
          <w:sz w:val="26"/>
          <w:szCs w:val="26"/>
        </w:rPr>
        <w:t xml:space="preserve"> </w:t>
      </w:r>
      <w:r w:rsidRPr="00965DC5">
        <w:rPr>
          <w:rFonts w:ascii="Times New Roman" w:hAnsi="Times New Roman" w:cs="Times New Roman"/>
          <w:sz w:val="26"/>
          <w:szCs w:val="26"/>
        </w:rPr>
        <w:t>обязательно</w:t>
      </w:r>
      <w:r>
        <w:rPr>
          <w:rFonts w:ascii="Times New Roman" w:hAnsi="Times New Roman" w:cs="Times New Roman"/>
          <w:sz w:val="26"/>
          <w:szCs w:val="26"/>
        </w:rPr>
        <w:t xml:space="preserve"> </w:t>
      </w:r>
      <w:r w:rsidRPr="00965DC5">
        <w:rPr>
          <w:rFonts w:ascii="Times New Roman" w:hAnsi="Times New Roman" w:cs="Times New Roman"/>
          <w:sz w:val="26"/>
          <w:szCs w:val="26"/>
        </w:rPr>
        <w:t>заполняется</w:t>
      </w:r>
      <w:r>
        <w:rPr>
          <w:rFonts w:ascii="Times New Roman" w:hAnsi="Times New Roman" w:cs="Times New Roman"/>
          <w:sz w:val="26"/>
          <w:szCs w:val="26"/>
        </w:rPr>
        <w:t xml:space="preserve"> </w:t>
      </w:r>
      <w:r w:rsidRPr="00965DC5">
        <w:rPr>
          <w:rFonts w:ascii="Times New Roman" w:hAnsi="Times New Roman" w:cs="Times New Roman"/>
          <w:sz w:val="26"/>
          <w:szCs w:val="26"/>
        </w:rPr>
        <w:t>Заявление</w:t>
      </w:r>
      <w:r>
        <w:rPr>
          <w:rFonts w:ascii="Times New Roman" w:hAnsi="Times New Roman" w:cs="Times New Roman"/>
          <w:sz w:val="26"/>
          <w:szCs w:val="26"/>
        </w:rPr>
        <w:t xml:space="preserve"> </w:t>
      </w:r>
      <w:r w:rsidRPr="00965DC5">
        <w:rPr>
          <w:rFonts w:ascii="Times New Roman" w:hAnsi="Times New Roman" w:cs="Times New Roman"/>
          <w:sz w:val="26"/>
          <w:szCs w:val="26"/>
        </w:rPr>
        <w:t>о</w:t>
      </w:r>
      <w:r>
        <w:rPr>
          <w:rFonts w:ascii="Times New Roman" w:hAnsi="Times New Roman" w:cs="Times New Roman"/>
          <w:sz w:val="26"/>
          <w:szCs w:val="26"/>
        </w:rPr>
        <w:t xml:space="preserve"> </w:t>
      </w:r>
      <w:r w:rsidRPr="00965DC5">
        <w:rPr>
          <w:rFonts w:ascii="Times New Roman" w:hAnsi="Times New Roman" w:cs="Times New Roman"/>
          <w:sz w:val="26"/>
          <w:szCs w:val="26"/>
        </w:rPr>
        <w:t>продолжении</w:t>
      </w:r>
      <w:r>
        <w:rPr>
          <w:rFonts w:ascii="Times New Roman" w:hAnsi="Times New Roman" w:cs="Times New Roman"/>
          <w:sz w:val="26"/>
          <w:szCs w:val="26"/>
        </w:rPr>
        <w:t xml:space="preserve"> </w:t>
      </w:r>
      <w:r w:rsidRPr="00965DC5">
        <w:rPr>
          <w:rFonts w:ascii="Times New Roman" w:hAnsi="Times New Roman" w:cs="Times New Roman"/>
          <w:sz w:val="26"/>
          <w:szCs w:val="26"/>
        </w:rPr>
        <w:t>деятельности, имеющее произвольную форму, и соответствующее требованиям законодательства РФ. </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b/>
          <w:sz w:val="26"/>
          <w:szCs w:val="26"/>
        </w:rPr>
        <w:t>Важно</w:t>
      </w:r>
      <w:r w:rsidR="00C60A85">
        <w:rPr>
          <w:rFonts w:ascii="Times New Roman" w:hAnsi="Times New Roman" w:cs="Times New Roman"/>
          <w:b/>
          <w:sz w:val="26"/>
          <w:szCs w:val="26"/>
        </w:rPr>
        <w:t>!</w:t>
      </w:r>
      <w:r w:rsidRPr="00965DC5">
        <w:rPr>
          <w:rFonts w:ascii="Times New Roman" w:hAnsi="Times New Roman" w:cs="Times New Roman"/>
          <w:b/>
          <w:sz w:val="26"/>
          <w:szCs w:val="26"/>
        </w:rPr>
        <w:t xml:space="preserve"> Предоставление отчетов в Минюст подтверждает намерение НКО работать в текущем году.</w:t>
      </w:r>
      <w:r w:rsidRPr="00965DC5">
        <w:rPr>
          <w:rFonts w:ascii="Times New Roman" w:hAnsi="Times New Roman" w:cs="Times New Roman"/>
          <w:sz w:val="26"/>
          <w:szCs w:val="26"/>
        </w:rPr>
        <w:t xml:space="preserve"> При отсутствии верно сданных отчетов, Минюст инициирует принудительную ликвидацию НКО и возникает риск дисквалификации лиц, записанных в ЕГРЮЛ, согласно ФЗ-129.</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В отличие от мер</w:t>
      </w:r>
      <w:r w:rsidRPr="00965DC5">
        <w:rPr>
          <w:rFonts w:ascii="Times New Roman" w:hAnsi="Times New Roman" w:cs="Times New Roman"/>
          <w:b/>
          <w:bCs/>
          <w:sz w:val="26"/>
          <w:szCs w:val="26"/>
        </w:rPr>
        <w:t> </w:t>
      </w:r>
      <w:r w:rsidRPr="00965DC5">
        <w:rPr>
          <w:rFonts w:ascii="Times New Roman" w:hAnsi="Times New Roman" w:cs="Times New Roman"/>
          <w:sz w:val="26"/>
          <w:szCs w:val="26"/>
        </w:rPr>
        <w:t>налоговой</w:t>
      </w:r>
      <w:r w:rsidRPr="00965DC5">
        <w:rPr>
          <w:rFonts w:ascii="Times New Roman" w:hAnsi="Times New Roman" w:cs="Times New Roman"/>
          <w:b/>
          <w:bCs/>
          <w:sz w:val="26"/>
          <w:szCs w:val="26"/>
        </w:rPr>
        <w:t> </w:t>
      </w:r>
      <w:r w:rsidRPr="00965DC5">
        <w:rPr>
          <w:rFonts w:ascii="Times New Roman" w:hAnsi="Times New Roman" w:cs="Times New Roman"/>
          <w:sz w:val="26"/>
          <w:szCs w:val="26"/>
        </w:rPr>
        <w:t>инспекции, Минюст редко штрафует некоммерческие организации, а действует в следующем порядке.</w:t>
      </w:r>
    </w:p>
    <w:p w:rsidR="00965DC5" w:rsidRPr="00965DC5" w:rsidRDefault="00965DC5" w:rsidP="00965DC5">
      <w:pPr>
        <w:numPr>
          <w:ilvl w:val="0"/>
          <w:numId w:val="9"/>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 xml:space="preserve">НКО получает на юридический адрес предписание сдать отчетность. Советую всегда следить за </w:t>
      </w:r>
      <w:proofErr w:type="spellStart"/>
      <w:r w:rsidRPr="00965DC5">
        <w:rPr>
          <w:rFonts w:ascii="Times New Roman" w:hAnsi="Times New Roman" w:cs="Times New Roman"/>
          <w:sz w:val="26"/>
          <w:szCs w:val="26"/>
        </w:rPr>
        <w:t>юр.адресом</w:t>
      </w:r>
      <w:proofErr w:type="spellEnd"/>
      <w:r w:rsidRPr="00965DC5">
        <w:rPr>
          <w:rFonts w:ascii="Times New Roman" w:hAnsi="Times New Roman" w:cs="Times New Roman"/>
          <w:sz w:val="26"/>
          <w:szCs w:val="26"/>
        </w:rPr>
        <w:t xml:space="preserve"> НКО.</w:t>
      </w:r>
    </w:p>
    <w:p w:rsidR="00965DC5" w:rsidRPr="00965DC5" w:rsidRDefault="00965DC5" w:rsidP="00965DC5">
      <w:pPr>
        <w:numPr>
          <w:ilvl w:val="0"/>
          <w:numId w:val="9"/>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Если за 30 дней НКО не сдала отчетность, инициируется механизм принудительной ликвидации, Минюст принимает соответственное решение.</w:t>
      </w:r>
    </w:p>
    <w:p w:rsidR="00965DC5" w:rsidRPr="00965DC5" w:rsidRDefault="00965DC5" w:rsidP="00965DC5">
      <w:pPr>
        <w:numPr>
          <w:ilvl w:val="0"/>
          <w:numId w:val="9"/>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Через 10 дней в ЕГРЮЛ появляется запись о предстоящей ликвидации.</w:t>
      </w:r>
    </w:p>
    <w:p w:rsidR="00965DC5" w:rsidRPr="00965DC5" w:rsidRDefault="00965DC5" w:rsidP="00965DC5">
      <w:pPr>
        <w:numPr>
          <w:ilvl w:val="0"/>
          <w:numId w:val="9"/>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Происходит публикация в вестнике на 3 месяца. НКО должна успеть за этот срок устранить все недостатки. На этом этапе сдать отчетность сложнее, требуется около месяца.</w:t>
      </w:r>
    </w:p>
    <w:p w:rsidR="00965DC5" w:rsidRPr="00965DC5" w:rsidRDefault="00965DC5" w:rsidP="00965DC5">
      <w:pPr>
        <w:numPr>
          <w:ilvl w:val="0"/>
          <w:numId w:val="9"/>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После публикации вестника за 30 дней НКО вычеркивается из ЕГРЮЛ. На этом этапе сделать уже ничего нельзя.</w:t>
      </w:r>
    </w:p>
    <w:p w:rsidR="00965DC5" w:rsidRPr="00965DC5" w:rsidRDefault="00965DC5" w:rsidP="00965DC5">
      <w:pPr>
        <w:spacing w:after="0" w:line="240" w:lineRule="auto"/>
        <w:ind w:firstLine="709"/>
        <w:jc w:val="both"/>
        <w:rPr>
          <w:rFonts w:ascii="Times New Roman" w:hAnsi="Times New Roman" w:cs="Times New Roman"/>
          <w:b/>
          <w:sz w:val="26"/>
          <w:szCs w:val="26"/>
        </w:rPr>
      </w:pPr>
      <w:bookmarkStart w:id="4" w:name="Налоговая_отчетность_НКО"/>
      <w:bookmarkEnd w:id="4"/>
      <w:r w:rsidRPr="00965DC5">
        <w:rPr>
          <w:rFonts w:ascii="Times New Roman" w:hAnsi="Times New Roman" w:cs="Times New Roman"/>
          <w:b/>
          <w:sz w:val="26"/>
          <w:szCs w:val="26"/>
        </w:rPr>
        <w:t>Налоговая отчетность НКО</w:t>
      </w:r>
    </w:p>
    <w:p w:rsidR="00965DC5" w:rsidRPr="00965DC5" w:rsidRDefault="00965DC5" w:rsidP="00965DC5">
      <w:pPr>
        <w:spacing w:after="0" w:line="240" w:lineRule="auto"/>
        <w:ind w:firstLine="709"/>
        <w:jc w:val="both"/>
        <w:rPr>
          <w:rFonts w:ascii="Times New Roman" w:hAnsi="Times New Roman" w:cs="Times New Roman"/>
          <w:sz w:val="26"/>
          <w:szCs w:val="26"/>
        </w:rPr>
      </w:pPr>
      <w:proofErr w:type="spellStart"/>
      <w:r w:rsidRPr="00965DC5">
        <w:rPr>
          <w:rFonts w:ascii="Times New Roman" w:hAnsi="Times New Roman" w:cs="Times New Roman"/>
          <w:sz w:val="26"/>
          <w:szCs w:val="26"/>
        </w:rPr>
        <w:t>Некоммерческии</w:t>
      </w:r>
      <w:proofErr w:type="spellEnd"/>
      <w:r w:rsidRPr="00965DC5">
        <w:rPr>
          <w:rFonts w:ascii="Times New Roman" w:hAnsi="Times New Roman" w:cs="Times New Roman"/>
          <w:sz w:val="26"/>
          <w:szCs w:val="26"/>
        </w:rPr>
        <w:t> организации также должны сдать отчетность в федеральную налоговую службу. Форма отчетности НКО в налоговую службу у разных субъектов может отличаться в зависимости от выбранной системы налогообложения.</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b/>
          <w:bCs/>
          <w:sz w:val="26"/>
          <w:szCs w:val="26"/>
        </w:rPr>
        <w:t>Основной режим налогообложения</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Некоммерческие предприятия, использующие основную систему налогообложения, представляют в налоговую инспекцию следующий перечень документов</w:t>
      </w:r>
    </w:p>
    <w:p w:rsidR="00F22693" w:rsidRPr="00F22693" w:rsidRDefault="00965DC5" w:rsidP="00F22693">
      <w:pPr>
        <w:numPr>
          <w:ilvl w:val="0"/>
          <w:numId w:val="10"/>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b/>
          <w:bCs/>
          <w:sz w:val="26"/>
          <w:szCs w:val="26"/>
        </w:rPr>
        <w:t>Декларация по НДС</w:t>
      </w:r>
      <w:r w:rsidRPr="00965DC5">
        <w:rPr>
          <w:rFonts w:ascii="Times New Roman" w:hAnsi="Times New Roman" w:cs="Times New Roman"/>
          <w:sz w:val="26"/>
          <w:szCs w:val="26"/>
        </w:rPr>
        <w:t xml:space="preserve"> — сдается строго в электронной форме, через ЭЦП, до 25-го числа месяца, идущего за отчетным периодом. Сдавать такой отчет необходимо каждый квартал. В случае отсутствия объекта, облагаемого НДС, некоммерческие предприятия сдают отчетность, состоящую из титульной страницы и первого </w:t>
      </w:r>
      <w:r w:rsidRPr="00E2485E">
        <w:rPr>
          <w:rFonts w:ascii="Times New Roman" w:hAnsi="Times New Roman" w:cs="Times New Roman"/>
          <w:sz w:val="26"/>
          <w:szCs w:val="26"/>
        </w:rPr>
        <w:t>раздела</w:t>
      </w:r>
      <w:r w:rsidR="00F22693" w:rsidRPr="00E2485E">
        <w:rPr>
          <w:rFonts w:ascii="Times New Roman" w:hAnsi="Times New Roman" w:cs="Times New Roman"/>
          <w:sz w:val="26"/>
          <w:szCs w:val="26"/>
        </w:rPr>
        <w:t>. Если выручка от реализации не превышает</w:t>
      </w:r>
      <w:r w:rsidR="00F22693" w:rsidRPr="00F22693">
        <w:rPr>
          <w:rFonts w:ascii="Times New Roman" w:hAnsi="Times New Roman" w:cs="Times New Roman"/>
          <w:sz w:val="26"/>
          <w:szCs w:val="26"/>
        </w:rPr>
        <w:t xml:space="preserve"> 2 млн руб. за три предыдущих месяца, такая организация вправе использовать освобождение </w:t>
      </w:r>
      <w:r w:rsidR="00F22693" w:rsidRPr="00F22693">
        <w:rPr>
          <w:rFonts w:ascii="Times New Roman" w:hAnsi="Times New Roman" w:cs="Times New Roman"/>
          <w:sz w:val="26"/>
          <w:szCs w:val="26"/>
        </w:rPr>
        <w:lastRenderedPageBreak/>
        <w:t>от НДС. Для получения освобождения нужно подать в налоговую инспекцию уведомление и подтверждающие документы (</w:t>
      </w:r>
      <w:hyperlink r:id="rId9" w:history="1">
        <w:r w:rsidR="00F22693" w:rsidRPr="00F22693">
          <w:rPr>
            <w:rStyle w:val="a3"/>
            <w:rFonts w:ascii="Times New Roman" w:hAnsi="Times New Roman" w:cs="Times New Roman"/>
            <w:sz w:val="26"/>
            <w:szCs w:val="26"/>
          </w:rPr>
          <w:t>п. п. 1</w:t>
        </w:r>
      </w:hyperlink>
      <w:r w:rsidR="00F22693" w:rsidRPr="00F22693">
        <w:rPr>
          <w:rFonts w:ascii="Times New Roman" w:hAnsi="Times New Roman" w:cs="Times New Roman"/>
          <w:sz w:val="26"/>
          <w:szCs w:val="26"/>
        </w:rPr>
        <w:t xml:space="preserve">, </w:t>
      </w:r>
      <w:hyperlink r:id="rId10" w:history="1">
        <w:r w:rsidR="00F22693" w:rsidRPr="00F22693">
          <w:rPr>
            <w:rStyle w:val="a3"/>
            <w:rFonts w:ascii="Times New Roman" w:hAnsi="Times New Roman" w:cs="Times New Roman"/>
            <w:sz w:val="26"/>
            <w:szCs w:val="26"/>
          </w:rPr>
          <w:t>3 ст. 145</w:t>
        </w:r>
      </w:hyperlink>
      <w:r w:rsidR="00F22693" w:rsidRPr="00F22693">
        <w:rPr>
          <w:rFonts w:ascii="Times New Roman" w:hAnsi="Times New Roman" w:cs="Times New Roman"/>
          <w:sz w:val="26"/>
          <w:szCs w:val="26"/>
        </w:rPr>
        <w:t xml:space="preserve"> НК РФ).</w:t>
      </w:r>
    </w:p>
    <w:p w:rsidR="00965DC5" w:rsidRPr="00965DC5" w:rsidRDefault="00965DC5" w:rsidP="00F22693">
      <w:pPr>
        <w:spacing w:after="0" w:line="240" w:lineRule="auto"/>
        <w:ind w:left="709"/>
        <w:jc w:val="both"/>
        <w:rPr>
          <w:rFonts w:ascii="Times New Roman" w:hAnsi="Times New Roman" w:cs="Times New Roman"/>
          <w:sz w:val="26"/>
          <w:szCs w:val="26"/>
        </w:rPr>
      </w:pPr>
    </w:p>
    <w:p w:rsidR="00965DC5" w:rsidRPr="00965DC5" w:rsidRDefault="00965DC5" w:rsidP="00965DC5">
      <w:pPr>
        <w:numPr>
          <w:ilvl w:val="0"/>
          <w:numId w:val="10"/>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b/>
          <w:bCs/>
          <w:sz w:val="26"/>
          <w:szCs w:val="26"/>
        </w:rPr>
        <w:t>Декларация по налогу на прибыль</w:t>
      </w:r>
      <w:r w:rsidRPr="00965DC5">
        <w:rPr>
          <w:rFonts w:ascii="Times New Roman" w:hAnsi="Times New Roman" w:cs="Times New Roman"/>
          <w:sz w:val="26"/>
          <w:szCs w:val="26"/>
        </w:rPr>
        <w:t> — субъект некоммерческой деятельности, занимающийся предпринимательством, является плательщиком налога на прибыль. За каждый отчетный период предоставляется отчетность, которая должна сдаваться на протяжении 28 дней после его окончания квартала. Полный отчет за налоговый период сдается до 28 марта года, следующего за отчетным. Если НКО не осуществляет предпринимательскую деятельность, то она предоставляет в налоговую службу отчет, но не нулевой. Следует расшифровать целевые поступления в ЛИСТЕ 7.</w:t>
      </w:r>
    </w:p>
    <w:p w:rsidR="00965DC5" w:rsidRPr="00965DC5" w:rsidRDefault="00965DC5" w:rsidP="00965DC5">
      <w:pPr>
        <w:numPr>
          <w:ilvl w:val="0"/>
          <w:numId w:val="10"/>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b/>
          <w:bCs/>
          <w:sz w:val="26"/>
          <w:szCs w:val="26"/>
        </w:rPr>
        <w:t>Отчетность по налогам на имущество</w:t>
      </w:r>
      <w:r w:rsidRPr="00965DC5">
        <w:rPr>
          <w:rFonts w:ascii="Times New Roman" w:hAnsi="Times New Roman" w:cs="Times New Roman"/>
          <w:sz w:val="26"/>
          <w:szCs w:val="26"/>
        </w:rPr>
        <w:t> — в процессе своей деятельности выплачивают НКО налоги на имущество, имеющееся у них на балансе. Ежеквартально субъектами некоммерческой деятельности перечисляются платежи и предоставляются их расчеты в соответствующей форме. От ее заполнения освобождаются НКО, не владеющие основными фондами. Сроки отчета НКО по налогам на имущество — декларация предоставляется на протяжении 30 календарных дней после окончания отчетного периода;</w:t>
      </w:r>
    </w:p>
    <w:p w:rsidR="00965DC5" w:rsidRPr="00965DC5" w:rsidRDefault="00965DC5" w:rsidP="00965DC5">
      <w:pPr>
        <w:numPr>
          <w:ilvl w:val="0"/>
          <w:numId w:val="10"/>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b/>
          <w:bCs/>
          <w:sz w:val="26"/>
          <w:szCs w:val="26"/>
        </w:rPr>
        <w:t>Земельный налог</w:t>
      </w:r>
      <w:r w:rsidRPr="00965DC5">
        <w:rPr>
          <w:rFonts w:ascii="Times New Roman" w:hAnsi="Times New Roman" w:cs="Times New Roman"/>
          <w:sz w:val="26"/>
          <w:szCs w:val="26"/>
        </w:rPr>
        <w:t> — если в распоряжении некоммерческой организации есть земельный участок, то она заполняет соответствующую декларацию до 1 февраля года, идущего за отчетным периодом;</w:t>
      </w:r>
    </w:p>
    <w:p w:rsidR="00965DC5" w:rsidRPr="00965DC5" w:rsidRDefault="00965DC5" w:rsidP="00965DC5">
      <w:pPr>
        <w:numPr>
          <w:ilvl w:val="0"/>
          <w:numId w:val="10"/>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b/>
          <w:bCs/>
          <w:sz w:val="26"/>
          <w:szCs w:val="26"/>
        </w:rPr>
        <w:t>Отчет по транспортному налогу</w:t>
      </w:r>
      <w:r w:rsidRPr="00965DC5">
        <w:rPr>
          <w:rFonts w:ascii="Times New Roman" w:hAnsi="Times New Roman" w:cs="Times New Roman"/>
          <w:sz w:val="26"/>
          <w:szCs w:val="26"/>
        </w:rPr>
        <w:t> — форма заполняется, если на балансе НКО есть транспортное средство, она сдается также до 1 февраля. </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Также субъектами некоммерческой деятельности сдаются некоторые другие документы:</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b/>
          <w:bCs/>
          <w:sz w:val="26"/>
          <w:szCs w:val="26"/>
        </w:rPr>
        <w:t>!!! С 2021 года данные о среднесписочной численности как отдельный отчет больше не представляются. Это относится как к форме по итогам года, так и в следующем месяце после создания организации. Показатель среднесписочной численности добавлен в форму РСВ на титульном листе отчета!!!</w:t>
      </w:r>
    </w:p>
    <w:p w:rsidR="00965DC5" w:rsidRPr="00965DC5" w:rsidRDefault="00965DC5" w:rsidP="00965DC5">
      <w:pPr>
        <w:numPr>
          <w:ilvl w:val="0"/>
          <w:numId w:val="11"/>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6-НДФЛ (Налог на доходы физических лиц) — ежеквартально, до 30 числа следующего месяца, даже если сотрудников нет.</w:t>
      </w:r>
    </w:p>
    <w:p w:rsidR="00965DC5" w:rsidRPr="00965DC5" w:rsidRDefault="00965DC5" w:rsidP="00965DC5">
      <w:pPr>
        <w:numPr>
          <w:ilvl w:val="0"/>
          <w:numId w:val="11"/>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 xml:space="preserve">2-НДФЛ — ежегодно до 1 марта представляются справки о доходах сотрудников, составленные по определенной форме. Если сотрудников </w:t>
      </w:r>
      <w:proofErr w:type="spellStart"/>
      <w:r w:rsidRPr="00965DC5">
        <w:rPr>
          <w:rFonts w:ascii="Times New Roman" w:hAnsi="Times New Roman" w:cs="Times New Roman"/>
          <w:sz w:val="26"/>
          <w:szCs w:val="26"/>
        </w:rPr>
        <w:t>небыло</w:t>
      </w:r>
      <w:proofErr w:type="spellEnd"/>
      <w:r w:rsidRPr="00965DC5">
        <w:rPr>
          <w:rFonts w:ascii="Times New Roman" w:hAnsi="Times New Roman" w:cs="Times New Roman"/>
          <w:sz w:val="26"/>
          <w:szCs w:val="26"/>
        </w:rPr>
        <w:t>, сдавать необязательно (действует до 2021г.).</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b/>
          <w:bCs/>
          <w:sz w:val="26"/>
          <w:szCs w:val="26"/>
        </w:rPr>
        <w:t>!!! С 1 января 2021 года утверждена новая форма отчета 6-НДФЛ, объединяющая формы 2-НДФЛ и 6-НДФЛ. Новая форма отчета применяется с 1 квартала 2021 года (за 2020 год </w:t>
      </w:r>
      <w:r w:rsidRPr="00965DC5">
        <w:rPr>
          <w:rFonts w:ascii="Times New Roman" w:hAnsi="Times New Roman" w:cs="Times New Roman"/>
          <w:sz w:val="26"/>
          <w:szCs w:val="26"/>
        </w:rPr>
        <w:t>—</w:t>
      </w:r>
      <w:r w:rsidRPr="00965DC5">
        <w:rPr>
          <w:rFonts w:ascii="Times New Roman" w:hAnsi="Times New Roman" w:cs="Times New Roman"/>
          <w:b/>
          <w:bCs/>
          <w:sz w:val="26"/>
          <w:szCs w:val="26"/>
        </w:rPr>
        <w:t> форма 2-НДФЛ сдается отдельно в последний раз!) 2-НДФЛ войдет в приложение к отчету 6-НДФЛ, данное приложение необходимо заполнять только в годовом отчете (за 4 квартал)!!!</w:t>
      </w:r>
    </w:p>
    <w:p w:rsidR="00965DC5" w:rsidRPr="00965DC5" w:rsidRDefault="00965DC5" w:rsidP="00965DC5">
      <w:pPr>
        <w:numPr>
          <w:ilvl w:val="0"/>
          <w:numId w:val="12"/>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Расчет страховых взносов по сотрудникам — ежеквартально до 30 числа, даже если сотрудников нет. </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b/>
          <w:bCs/>
          <w:sz w:val="26"/>
          <w:szCs w:val="26"/>
        </w:rPr>
        <w:t>!!! С 1 января 2021 вступает в силу обновленная форма отчета РСВ.</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b/>
          <w:bCs/>
          <w:sz w:val="26"/>
          <w:szCs w:val="26"/>
        </w:rPr>
        <w:t>Отчетность на УСН</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Некоммерческие организации, работающие на упрощенном режиме налогообложения, подают в налоговую инспекцию такую отчетность</w:t>
      </w:r>
    </w:p>
    <w:p w:rsidR="00965DC5" w:rsidRPr="00965DC5" w:rsidRDefault="00965DC5" w:rsidP="00965DC5">
      <w:pPr>
        <w:numPr>
          <w:ilvl w:val="0"/>
          <w:numId w:val="13"/>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b/>
          <w:bCs/>
          <w:sz w:val="26"/>
          <w:szCs w:val="26"/>
        </w:rPr>
        <w:t>Декларация по УСН</w:t>
      </w:r>
      <w:r w:rsidRPr="00965DC5">
        <w:rPr>
          <w:rFonts w:ascii="Times New Roman" w:hAnsi="Times New Roman" w:cs="Times New Roman"/>
          <w:sz w:val="26"/>
          <w:szCs w:val="26"/>
        </w:rPr>
        <w:t xml:space="preserve"> — обязательно заполняется и сдается некоммерческим предприятием, находящимся на упрощенном режиме </w:t>
      </w:r>
      <w:r w:rsidRPr="00965DC5">
        <w:rPr>
          <w:rFonts w:ascii="Times New Roman" w:hAnsi="Times New Roman" w:cs="Times New Roman"/>
          <w:sz w:val="26"/>
          <w:szCs w:val="26"/>
        </w:rPr>
        <w:lastRenderedPageBreak/>
        <w:t>налогообложения. Сроки отчетности НКО — документация сдается до 31 марта года, наступившего после отчетного периода.</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b/>
          <w:bCs/>
          <w:sz w:val="26"/>
          <w:szCs w:val="26"/>
        </w:rPr>
        <w:t>Важно!</w:t>
      </w:r>
      <w:r w:rsidRPr="00965DC5">
        <w:rPr>
          <w:rFonts w:ascii="Times New Roman" w:hAnsi="Times New Roman" w:cs="Times New Roman"/>
          <w:sz w:val="26"/>
          <w:szCs w:val="26"/>
        </w:rPr>
        <w:t> Если в НКО не было дохода, всё равно заполняется Лист 6 — целевые поступления.</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НКО на упрощенной системе не платят НДС, налоги на прибыль и имущество, а также некоторые другие платежи. Но при этом бывают исключения для предприятий, арендующих имущество и в некоторых других случаях, что необходимо уточнять в органах налоговой службы. </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Сдавая отчетность НКО 2022, субъекты некоммерческой деятельности наравне с другими предприятиями несут полную ответственность перед федеральной налоговой инспекцией за предоставленные в документах сведения. </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b/>
          <w:bCs/>
          <w:sz w:val="26"/>
          <w:szCs w:val="26"/>
        </w:rPr>
        <w:t>Важно! </w:t>
      </w:r>
      <w:r w:rsidRPr="00965DC5">
        <w:rPr>
          <w:rFonts w:ascii="Times New Roman" w:hAnsi="Times New Roman" w:cs="Times New Roman"/>
          <w:sz w:val="26"/>
          <w:szCs w:val="26"/>
        </w:rPr>
        <w:t>Применение УСН не освобождает от сдачи ежеквартальных: 6-НДФЛ, Расчета страховых взносов, Расчета в ФСС и ежемесячных СЗВ-М в ПФР. Все перечисленные отчеты сдаются даже нулевыми НКО.</w:t>
      </w:r>
    </w:p>
    <w:p w:rsidR="00965DC5" w:rsidRPr="00965DC5" w:rsidRDefault="00965DC5" w:rsidP="00965DC5">
      <w:pPr>
        <w:spacing w:after="0" w:line="240" w:lineRule="auto"/>
        <w:ind w:firstLine="709"/>
        <w:jc w:val="both"/>
        <w:rPr>
          <w:rFonts w:ascii="Times New Roman" w:hAnsi="Times New Roman" w:cs="Times New Roman"/>
          <w:b/>
          <w:sz w:val="26"/>
          <w:szCs w:val="26"/>
        </w:rPr>
      </w:pPr>
      <w:bookmarkStart w:id="5" w:name="Отчетность_за_сотрудников_НКО"/>
      <w:bookmarkEnd w:id="5"/>
      <w:r w:rsidRPr="00965DC5">
        <w:rPr>
          <w:rFonts w:ascii="Times New Roman" w:hAnsi="Times New Roman" w:cs="Times New Roman"/>
          <w:b/>
          <w:sz w:val="26"/>
          <w:szCs w:val="26"/>
        </w:rPr>
        <w:t>Отчетность за сотрудников НКО</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Также предоставляется в контролирующие органы всеми НКО отчетность по взносам и НДФЛ, уплаченным организацией за своих сотрудников. </w:t>
      </w:r>
    </w:p>
    <w:p w:rsidR="00965DC5" w:rsidRPr="00965DC5" w:rsidRDefault="00965DC5" w:rsidP="00965DC5">
      <w:pPr>
        <w:numPr>
          <w:ilvl w:val="0"/>
          <w:numId w:val="14"/>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Если зарплаты нет, отчетность все равно предоставляется, просто нулевая.</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b/>
          <w:bCs/>
          <w:sz w:val="26"/>
          <w:szCs w:val="26"/>
        </w:rPr>
        <w:t>Льгота по страховым взносам в отчетности.</w:t>
      </w:r>
      <w:r w:rsidRPr="00965DC5">
        <w:rPr>
          <w:rFonts w:ascii="Times New Roman" w:hAnsi="Times New Roman" w:cs="Times New Roman"/>
          <w:sz w:val="26"/>
          <w:szCs w:val="26"/>
        </w:rPr>
        <w:t xml:space="preserve"> Почти все </w:t>
      </w:r>
      <w:proofErr w:type="gramStart"/>
      <w:r w:rsidRPr="00965DC5">
        <w:rPr>
          <w:rFonts w:ascii="Times New Roman" w:hAnsi="Times New Roman" w:cs="Times New Roman"/>
          <w:sz w:val="26"/>
          <w:szCs w:val="26"/>
        </w:rPr>
        <w:t>НКО</w:t>
      </w:r>
      <w:proofErr w:type="gramEnd"/>
      <w:r w:rsidRPr="00965DC5">
        <w:rPr>
          <w:rFonts w:ascii="Times New Roman" w:hAnsi="Times New Roman" w:cs="Times New Roman"/>
          <w:sz w:val="26"/>
          <w:szCs w:val="26"/>
        </w:rPr>
        <w:t xml:space="preserve"> зарегистрированные в Минюсте считаются социальными, применяя УСН, они могут начислять и уплачивать взносы 20%. А при достижении ФОТ по сотруднику более 1 565 000 руб. в год страховые взносы не уплачиваются вовсе.</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Важно корректно отразить применение льготы в отчетности и заранее подготовить документы, в случае проверки по итогу года. Льготная ставка 20% право, а не обязанность. Неуверенные в себе бухгалтера, часто отказываются от её применения, опасаясь проверки всей организации.</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Важно заметить, что волонтеры НКО без заработной платы в отчетности по сотрудникам не указываются.</w:t>
      </w:r>
    </w:p>
    <w:p w:rsidR="00965DC5" w:rsidRPr="00965DC5" w:rsidRDefault="00965DC5" w:rsidP="00965DC5">
      <w:pPr>
        <w:spacing w:after="0" w:line="240" w:lineRule="auto"/>
        <w:ind w:firstLine="709"/>
        <w:jc w:val="both"/>
        <w:rPr>
          <w:rFonts w:ascii="Times New Roman" w:hAnsi="Times New Roman" w:cs="Times New Roman"/>
          <w:b/>
          <w:sz w:val="26"/>
          <w:szCs w:val="26"/>
        </w:rPr>
      </w:pPr>
      <w:bookmarkStart w:id="6" w:name="Отчетность_по_страховым_взносам"/>
      <w:bookmarkEnd w:id="6"/>
      <w:r w:rsidRPr="00965DC5">
        <w:rPr>
          <w:rFonts w:ascii="Times New Roman" w:hAnsi="Times New Roman" w:cs="Times New Roman"/>
          <w:b/>
          <w:sz w:val="26"/>
          <w:szCs w:val="26"/>
        </w:rPr>
        <w:t>Отчетность по страховым взносам</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Все некоммерческие организации обязаны своевременно сдать отчетность в Налоговую, Фонд соцстрахования и Пенсионный фонд РФ. Отчеты НКО 2022 по внебюджетным фондам сдаются согласно правилам, общим для предприятий всех видов деятельности. </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Некоммерческими организациями заполняются следующие документы </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b/>
          <w:bCs/>
          <w:sz w:val="26"/>
          <w:szCs w:val="26"/>
        </w:rPr>
        <w:t>Отчеты в ИФНС</w:t>
      </w:r>
      <w:r w:rsidRPr="00965DC5">
        <w:rPr>
          <w:rFonts w:ascii="Times New Roman" w:hAnsi="Times New Roman" w:cs="Times New Roman"/>
          <w:sz w:val="26"/>
          <w:szCs w:val="26"/>
        </w:rPr>
        <w:t> — расчет страховых взносов (РСВ). Предоставляется ежеквартально до 30 числа. </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b/>
          <w:bCs/>
          <w:sz w:val="26"/>
          <w:szCs w:val="26"/>
        </w:rPr>
        <w:t>Отчеты в ФСС</w:t>
      </w:r>
      <w:r w:rsidRPr="00965DC5">
        <w:rPr>
          <w:rFonts w:ascii="Times New Roman" w:hAnsi="Times New Roman" w:cs="Times New Roman"/>
          <w:sz w:val="26"/>
          <w:szCs w:val="26"/>
        </w:rPr>
        <w:t> — форма 4-ФСС сдается в фонд соцстрахования НКО. Она может быть представлена в электронном формате или на бумаге, при этом сроки дачи отчетности в ФСС отличаются. </w:t>
      </w:r>
    </w:p>
    <w:p w:rsidR="00965DC5" w:rsidRPr="00965DC5" w:rsidRDefault="00965DC5" w:rsidP="00965DC5">
      <w:pPr>
        <w:numPr>
          <w:ilvl w:val="0"/>
          <w:numId w:val="15"/>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в электронном виде подается до 25 числа следующего месяца;</w:t>
      </w:r>
    </w:p>
    <w:p w:rsidR="00965DC5" w:rsidRPr="00965DC5" w:rsidRDefault="00965DC5" w:rsidP="00965DC5">
      <w:pPr>
        <w:numPr>
          <w:ilvl w:val="0"/>
          <w:numId w:val="15"/>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на бумажных носителях необходимо подать до 20 числа следующего месяца;</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Если в некоммерческой организации за отчетный период не числятся постоянные сотрудники, то она должна сдать в фонд соцстраха нулевую отчетность НКО. Сроки ее представления — до 20 числа месяца, последующего за отчетным периодом. </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b/>
          <w:bCs/>
          <w:sz w:val="26"/>
          <w:szCs w:val="26"/>
        </w:rPr>
        <w:lastRenderedPageBreak/>
        <w:t>Отчеты в ПФР</w:t>
      </w:r>
      <w:r w:rsidRPr="00965DC5">
        <w:rPr>
          <w:rFonts w:ascii="Times New Roman" w:hAnsi="Times New Roman" w:cs="Times New Roman"/>
          <w:sz w:val="26"/>
          <w:szCs w:val="26"/>
        </w:rPr>
        <w:t> — отчетность в Пенсионный фонд РФ сдается на бумажных носителях или в электронной форме.</w:t>
      </w:r>
    </w:p>
    <w:p w:rsidR="00965DC5" w:rsidRPr="00965DC5" w:rsidRDefault="00965DC5" w:rsidP="00965DC5">
      <w:pPr>
        <w:numPr>
          <w:ilvl w:val="0"/>
          <w:numId w:val="16"/>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b/>
          <w:bCs/>
          <w:sz w:val="26"/>
          <w:szCs w:val="26"/>
        </w:rPr>
        <w:t>СЗВ-М</w:t>
      </w:r>
      <w:r w:rsidRPr="00965DC5">
        <w:rPr>
          <w:rFonts w:ascii="Times New Roman" w:hAnsi="Times New Roman" w:cs="Times New Roman"/>
          <w:sz w:val="26"/>
          <w:szCs w:val="26"/>
        </w:rPr>
        <w:t> — ежемесячно в ПФР до 15 числа следующего месяца, даже если нет сотрудников.</w:t>
      </w:r>
    </w:p>
    <w:p w:rsidR="00965DC5" w:rsidRPr="00965DC5" w:rsidRDefault="00965DC5" w:rsidP="00965DC5">
      <w:pPr>
        <w:numPr>
          <w:ilvl w:val="0"/>
          <w:numId w:val="16"/>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b/>
          <w:bCs/>
          <w:sz w:val="26"/>
          <w:szCs w:val="26"/>
        </w:rPr>
        <w:t>СЗВ-СТАЖ</w:t>
      </w:r>
      <w:r w:rsidRPr="00965DC5">
        <w:rPr>
          <w:rFonts w:ascii="Times New Roman" w:hAnsi="Times New Roman" w:cs="Times New Roman"/>
          <w:sz w:val="26"/>
          <w:szCs w:val="26"/>
        </w:rPr>
        <w:t> — ежегодно до 1 марта, даже если нет сотрудников.</w:t>
      </w:r>
    </w:p>
    <w:p w:rsidR="00965DC5" w:rsidRPr="00965DC5" w:rsidRDefault="00965DC5" w:rsidP="00965DC5">
      <w:pPr>
        <w:numPr>
          <w:ilvl w:val="0"/>
          <w:numId w:val="17"/>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b/>
          <w:bCs/>
          <w:sz w:val="26"/>
          <w:szCs w:val="26"/>
        </w:rPr>
        <w:t>Сведения о трудовой деятельности зарегистрированного лица (СЗВ-ТД)</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b/>
          <w:bCs/>
          <w:sz w:val="26"/>
          <w:szCs w:val="26"/>
        </w:rPr>
        <w:t>!!! Начиная с 1 января 2021 года, устанавливаются два срок сдачи:</w:t>
      </w:r>
    </w:p>
    <w:p w:rsidR="00965DC5" w:rsidRPr="00965DC5" w:rsidRDefault="00965DC5" w:rsidP="00965DC5">
      <w:pPr>
        <w:numPr>
          <w:ilvl w:val="0"/>
          <w:numId w:val="18"/>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В случаях перевода на другую постоянную работу или приема Заявления о форме ведения трудовой книжки СЗВ-ТД предоставляется не позднее 15 числа месяца, следующего за месяцем, в котором произошли кадровые изменения или прием Заявления;</w:t>
      </w:r>
    </w:p>
    <w:p w:rsidR="00965DC5" w:rsidRPr="00965DC5" w:rsidRDefault="00965DC5" w:rsidP="00965DC5">
      <w:pPr>
        <w:numPr>
          <w:ilvl w:val="0"/>
          <w:numId w:val="18"/>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В случаях заключения (расторжения) трудовых договоров (приема, увольнения) форма СЗВ-ТД представляется не позднее 1 рабочего дня, следующего за днем издания соответствующего приказа (распоряжения), иных решений или документов, подтверждающих оформление (прекращение) трудовых отношений.</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Согласно нововведениям, с 2016 года субъекты некоммерческой деятельности должны каждый месяц, отчитываясь за сотрудников, заполнять и сдавать в ПФР форму СЗВ-М. Это отчетность, в которой представляются сведения о застрахованных лицах с указанием их СНИЛС.</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Согласно письменному разъяснению Пенсионного фонда России, нулевая ежемесячная СЗВ-М сдается даже при отсутствии сотрудников с указанием руководителя НКО.</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Кроме этого, некоммерческие организации, применяющие пониженные тарифы, должны заполнить дополнительные подразделы в формах РСВ и 4-ФСС.</w:t>
      </w:r>
    </w:p>
    <w:p w:rsidR="00965DC5" w:rsidRPr="00965DC5" w:rsidRDefault="00965DC5" w:rsidP="00965DC5">
      <w:pPr>
        <w:spacing w:after="0" w:line="240" w:lineRule="auto"/>
        <w:ind w:firstLine="709"/>
        <w:jc w:val="both"/>
        <w:rPr>
          <w:rFonts w:ascii="Times New Roman" w:hAnsi="Times New Roman" w:cs="Times New Roman"/>
          <w:b/>
          <w:sz w:val="26"/>
          <w:szCs w:val="26"/>
        </w:rPr>
      </w:pPr>
      <w:bookmarkStart w:id="7" w:name="Отчетность_в_Росстат"/>
      <w:bookmarkEnd w:id="7"/>
      <w:r w:rsidRPr="00965DC5">
        <w:rPr>
          <w:rFonts w:ascii="Times New Roman" w:hAnsi="Times New Roman" w:cs="Times New Roman"/>
          <w:b/>
          <w:sz w:val="26"/>
          <w:szCs w:val="26"/>
        </w:rPr>
        <w:t>Отчетность в Росстат</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 xml:space="preserve">Субъекты некоммерческой деятельности наряду с другими юридическими лицами должны своевременно предоставлять в Росстат статистические отчеты, с указанием необходимой информации. Сроки и правила сдачи требуемых документов определены законодательством Российской Федерации, а в случае непредставления отчетов предусматривается административная ответственность. </w:t>
      </w:r>
    </w:p>
    <w:p w:rsidR="00E84412"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В государственные статистические органы субъекты некоммерческой деятельности должны ежегодно сдавать индивидуальный перечень отчетности, узнать к</w:t>
      </w:r>
      <w:r w:rsidR="00E84412">
        <w:rPr>
          <w:rFonts w:ascii="Times New Roman" w:hAnsi="Times New Roman" w:cs="Times New Roman"/>
          <w:sz w:val="26"/>
          <w:szCs w:val="26"/>
        </w:rPr>
        <w:t>оторый можно на сайте Росстата.</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Также в местные отделения Росстата представляются и другие отчеты</w:t>
      </w:r>
      <w:r w:rsidRPr="00965DC5">
        <w:rPr>
          <w:rFonts w:ascii="Times New Roman" w:hAnsi="Times New Roman" w:cs="Times New Roman"/>
          <w:b/>
          <w:bCs/>
          <w:sz w:val="26"/>
          <w:szCs w:val="26"/>
        </w:rPr>
        <w:t>, </w:t>
      </w:r>
      <w:r w:rsidRPr="00965DC5">
        <w:rPr>
          <w:rFonts w:ascii="Times New Roman" w:hAnsi="Times New Roman" w:cs="Times New Roman"/>
          <w:sz w:val="26"/>
          <w:szCs w:val="26"/>
        </w:rPr>
        <w:t>по срокам представления они могут быть ежемесячными и ежеквартальными. Окончательный перечень документации, включенной в статистическую отчетность НКО, определяется в зависимости от специфики деятельности организации. Предварительно перед сдачей отчетности необходимо уточнить в местных отделениях статистики, какие формы следует сдавать конкретной некоммерческой организации, количество и названия форм могут изменяться каждый год.</w:t>
      </w:r>
    </w:p>
    <w:p w:rsidR="00E84412"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 xml:space="preserve">Важно! </w:t>
      </w:r>
      <w:r w:rsidR="00E84412" w:rsidRPr="00E84412">
        <w:rPr>
          <w:rFonts w:ascii="Times New Roman" w:hAnsi="Times New Roman" w:cs="Times New Roman"/>
          <w:sz w:val="26"/>
          <w:szCs w:val="26"/>
        </w:rPr>
        <w:t xml:space="preserve">С полным перечнем форм и обязательностью их предоставления можете ознакомиться в личном кабинете респондента на сайте Росстата: </w:t>
      </w:r>
      <w:hyperlink r:id="rId11" w:tgtFrame="_blank" w:history="1">
        <w:r w:rsidR="005C602B" w:rsidRPr="005C602B">
          <w:rPr>
            <w:rStyle w:val="a3"/>
            <w:rFonts w:ascii="Times New Roman" w:hAnsi="Times New Roman" w:cs="Times New Roman"/>
            <w:sz w:val="26"/>
            <w:szCs w:val="26"/>
          </w:rPr>
          <w:t>https://websbor.gks.ru/online/info</w:t>
        </w:r>
      </w:hyperlink>
    </w:p>
    <w:p w:rsidR="00965DC5" w:rsidRPr="00965DC5" w:rsidRDefault="00E84412"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 xml:space="preserve"> </w:t>
      </w:r>
      <w:r w:rsidR="00965DC5" w:rsidRPr="00965DC5">
        <w:rPr>
          <w:rFonts w:ascii="Times New Roman" w:hAnsi="Times New Roman" w:cs="Times New Roman"/>
          <w:sz w:val="26"/>
          <w:szCs w:val="26"/>
        </w:rPr>
        <w:t xml:space="preserve">Социально ориентированными некоммерческими организациями в Росстат сдается форма 1-СОНКО, в которой предоставляется вся необходимая информация </w:t>
      </w:r>
      <w:r w:rsidR="00965DC5" w:rsidRPr="00965DC5">
        <w:rPr>
          <w:rFonts w:ascii="Times New Roman" w:hAnsi="Times New Roman" w:cs="Times New Roman"/>
          <w:sz w:val="26"/>
          <w:szCs w:val="26"/>
        </w:rPr>
        <w:lastRenderedPageBreak/>
        <w:t>о деятельности социально ориентированной НКО. Форму 1-СОНКО необходимо сдать до 1 апреля года, последующего за отчетным периодом.</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Социально ориентированными считаются некоммерческие организации, которые в ходе своей деятельности помогают решить социально-общественные проблемы. К СОНКО относятся субъекты, обеспечивающие социальную защиту физических лиц, охрану природы, а также объектов, имеющих культурную или архитектурную ценность, защиту животных. Также такие организации оказывают физическим и юридическим лицам правовую помощь. Они занимаются благотворительностью и деятельностью в различных областях — культурной, научной, образовательной и других. </w:t>
      </w:r>
    </w:p>
    <w:p w:rsidR="00965DC5" w:rsidRPr="00965DC5" w:rsidRDefault="00965DC5" w:rsidP="00965DC5">
      <w:pPr>
        <w:spacing w:after="0" w:line="240" w:lineRule="auto"/>
        <w:ind w:firstLine="709"/>
        <w:jc w:val="both"/>
        <w:rPr>
          <w:rFonts w:ascii="Times New Roman" w:hAnsi="Times New Roman" w:cs="Times New Roman"/>
          <w:b/>
          <w:sz w:val="26"/>
          <w:szCs w:val="26"/>
        </w:rPr>
      </w:pPr>
      <w:bookmarkStart w:id="8" w:name="Дополнительные_отчеты_НКО_и_их_сроки"/>
      <w:bookmarkEnd w:id="8"/>
      <w:r w:rsidRPr="00965DC5">
        <w:rPr>
          <w:rFonts w:ascii="Times New Roman" w:hAnsi="Times New Roman" w:cs="Times New Roman"/>
          <w:b/>
          <w:sz w:val="26"/>
          <w:szCs w:val="26"/>
        </w:rPr>
        <w:t>Дополнительные отчеты НКО и их сроки</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Также каждая некоммерческая организация должна каждый год представлять в фонд соцстраха документы, необходимые для подтверждения основного вида ее деятельности.</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Вся документация должна быть подготовлена и сдана до 15 апреля и включать в себя</w:t>
      </w:r>
    </w:p>
    <w:p w:rsidR="00965DC5" w:rsidRPr="00965DC5" w:rsidRDefault="00965DC5" w:rsidP="00965DC5">
      <w:pPr>
        <w:numPr>
          <w:ilvl w:val="0"/>
          <w:numId w:val="20"/>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Заявление на подтверждение основного вида деятельности НКО;</w:t>
      </w:r>
    </w:p>
    <w:p w:rsidR="00965DC5" w:rsidRPr="00965DC5" w:rsidRDefault="00965DC5" w:rsidP="00965DC5">
      <w:pPr>
        <w:numPr>
          <w:ilvl w:val="0"/>
          <w:numId w:val="20"/>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Справку, подтверждающую основной вид деятельности организации;</w:t>
      </w:r>
    </w:p>
    <w:p w:rsidR="00965DC5" w:rsidRPr="00965DC5" w:rsidRDefault="00965DC5" w:rsidP="00965DC5">
      <w:pPr>
        <w:numPr>
          <w:ilvl w:val="0"/>
          <w:numId w:val="20"/>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Пояснительную записку к бухгалтерскому балансу или ее копию. </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В территориальный орган Министерства Юстиции некоммерческие организации направляют письмо о продолжении деятельности. Оно представляется лично руководителем организации или по доверенности, а также может быть отправлено по почте. Срок подачи письма конкретно не определяется, но его необходимо отправлять каждый год. </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Также есть отдельные требования для некоммерческих организаций, являющихся </w:t>
      </w:r>
      <w:hyperlink r:id="rId12" w:history="1">
        <w:r w:rsidRPr="00965DC5">
          <w:rPr>
            <w:rStyle w:val="a3"/>
            <w:rFonts w:ascii="Times New Roman" w:hAnsi="Times New Roman" w:cs="Times New Roman"/>
            <w:b/>
            <w:bCs/>
            <w:sz w:val="26"/>
            <w:szCs w:val="26"/>
          </w:rPr>
          <w:t>фондами</w:t>
        </w:r>
      </w:hyperlink>
      <w:r w:rsidRPr="00965DC5">
        <w:rPr>
          <w:rFonts w:ascii="Times New Roman" w:hAnsi="Times New Roman" w:cs="Times New Roman"/>
          <w:sz w:val="26"/>
          <w:szCs w:val="26"/>
        </w:rPr>
        <w:t>. Они должны каждый год отчитываться в использовании своего имущества и обязательно публиковать отчетность. При этом законодательством не определяются конкретные сроки публикации и ее вид, поэтому раз в год НКО необходимо опубликовать такой отчет в средствах массовой информации или на своем официальном сайте. Также можно напечатать специальную брошюру. </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b/>
          <w:bCs/>
          <w:sz w:val="26"/>
          <w:szCs w:val="26"/>
        </w:rPr>
        <w:t>Дополнительные отчеты обязаны предоставлять и благотворительные организации. Т</w:t>
      </w:r>
      <w:r w:rsidRPr="00965DC5">
        <w:rPr>
          <w:rFonts w:ascii="Times New Roman" w:hAnsi="Times New Roman" w:cs="Times New Roman"/>
          <w:sz w:val="26"/>
          <w:szCs w:val="26"/>
        </w:rPr>
        <w:t>ак в Министерство юстиции они сдают отчетность о своей деятельности, в которой должна содержаться следующая информация</w:t>
      </w:r>
    </w:p>
    <w:p w:rsidR="00965DC5" w:rsidRPr="00965DC5" w:rsidRDefault="00965DC5" w:rsidP="00965DC5">
      <w:pPr>
        <w:numPr>
          <w:ilvl w:val="0"/>
          <w:numId w:val="21"/>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b/>
          <w:bCs/>
          <w:sz w:val="26"/>
          <w:szCs w:val="26"/>
        </w:rPr>
        <w:t>Сведения, касающиеся финансовой и хозяйственной сторон деятельности организации</w:t>
      </w:r>
      <w:r w:rsidRPr="00965DC5">
        <w:rPr>
          <w:rFonts w:ascii="Times New Roman" w:hAnsi="Times New Roman" w:cs="Times New Roman"/>
          <w:sz w:val="26"/>
          <w:szCs w:val="26"/>
        </w:rPr>
        <w:t>. Они должны подтверждать, что НКО, занимающаяся благотворительностью, соблюдает требования, предусмотренные законодательством в отношении имущества и фондов благотворительных организаций;</w:t>
      </w:r>
    </w:p>
    <w:p w:rsidR="00965DC5" w:rsidRPr="00965DC5" w:rsidRDefault="00965DC5" w:rsidP="00965DC5">
      <w:pPr>
        <w:numPr>
          <w:ilvl w:val="0"/>
          <w:numId w:val="21"/>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b/>
          <w:bCs/>
          <w:sz w:val="26"/>
          <w:szCs w:val="26"/>
        </w:rPr>
        <w:t>Список персонального состава</w:t>
      </w:r>
      <w:r w:rsidRPr="00965DC5">
        <w:rPr>
          <w:rFonts w:ascii="Times New Roman" w:hAnsi="Times New Roman" w:cs="Times New Roman"/>
          <w:sz w:val="26"/>
          <w:szCs w:val="26"/>
        </w:rPr>
        <w:t> управляющего органа благотворительной организации;</w:t>
      </w:r>
    </w:p>
    <w:p w:rsidR="00965DC5" w:rsidRPr="00965DC5" w:rsidRDefault="00965DC5" w:rsidP="00965DC5">
      <w:pPr>
        <w:numPr>
          <w:ilvl w:val="0"/>
          <w:numId w:val="21"/>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b/>
          <w:bCs/>
          <w:sz w:val="26"/>
          <w:szCs w:val="26"/>
        </w:rPr>
        <w:t>Сведения,</w:t>
      </w:r>
      <w:r w:rsidRPr="00965DC5">
        <w:rPr>
          <w:rFonts w:ascii="Times New Roman" w:hAnsi="Times New Roman" w:cs="Times New Roman"/>
          <w:sz w:val="26"/>
          <w:szCs w:val="26"/>
        </w:rPr>
        <w:t> в которых подробно раскрываются содержание и состав благотворительных программ и мероприятий, составленных и проводимых данной организацией, в том числе перечень программ и их описание;</w:t>
      </w:r>
    </w:p>
    <w:p w:rsidR="00965DC5" w:rsidRPr="00965DC5" w:rsidRDefault="00965DC5" w:rsidP="00965DC5">
      <w:pPr>
        <w:numPr>
          <w:ilvl w:val="0"/>
          <w:numId w:val="21"/>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b/>
          <w:bCs/>
          <w:sz w:val="26"/>
          <w:szCs w:val="26"/>
        </w:rPr>
        <w:t>Данные о результатах благотворительной деятельности</w:t>
      </w:r>
      <w:r w:rsidRPr="00965DC5">
        <w:rPr>
          <w:rFonts w:ascii="Times New Roman" w:hAnsi="Times New Roman" w:cs="Times New Roman"/>
          <w:sz w:val="26"/>
          <w:szCs w:val="26"/>
        </w:rPr>
        <w:t> некоммерческой организации, сведения о нарушениях законодательства, выявленных в ходе проверок, и мерах, принятых для их устранения.</w:t>
      </w:r>
    </w:p>
    <w:p w:rsidR="00965DC5" w:rsidRPr="00965DC5" w:rsidRDefault="00965DC5" w:rsidP="00965DC5">
      <w:pPr>
        <w:numPr>
          <w:ilvl w:val="0"/>
          <w:numId w:val="21"/>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b/>
          <w:bCs/>
          <w:sz w:val="26"/>
          <w:szCs w:val="26"/>
        </w:rPr>
        <w:lastRenderedPageBreak/>
        <w:t>Отчет о деятельности благотворительной организации</w:t>
      </w:r>
      <w:r w:rsidRPr="00965DC5">
        <w:rPr>
          <w:rFonts w:ascii="Times New Roman" w:hAnsi="Times New Roman" w:cs="Times New Roman"/>
          <w:sz w:val="26"/>
          <w:szCs w:val="26"/>
        </w:rPr>
        <w:t> представляется раз в год в территориальное отделение Минюста РФ в срок до 31 марта года, последующего за отчетным периодом. </w:t>
      </w:r>
    </w:p>
    <w:p w:rsidR="00965DC5" w:rsidRPr="00965DC5" w:rsidRDefault="00965DC5" w:rsidP="00965DC5">
      <w:pPr>
        <w:numPr>
          <w:ilvl w:val="0"/>
          <w:numId w:val="21"/>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b/>
          <w:bCs/>
          <w:sz w:val="26"/>
          <w:szCs w:val="26"/>
        </w:rPr>
        <w:t>Отдельно выделяют отчетность,</w:t>
      </w:r>
      <w:r w:rsidRPr="00965DC5">
        <w:rPr>
          <w:rFonts w:ascii="Times New Roman" w:hAnsi="Times New Roman" w:cs="Times New Roman"/>
          <w:sz w:val="26"/>
          <w:szCs w:val="26"/>
        </w:rPr>
        <w:t> сдаваемую некоммерческой организацией, которая выполняет функции «иностранного агента». Такая НКО обязана представить в контролирующие органы следующие отчеты</w:t>
      </w:r>
    </w:p>
    <w:p w:rsidR="00965DC5" w:rsidRPr="00965DC5" w:rsidRDefault="00965DC5" w:rsidP="00965DC5">
      <w:pPr>
        <w:numPr>
          <w:ilvl w:val="0"/>
          <w:numId w:val="21"/>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b/>
          <w:bCs/>
          <w:sz w:val="26"/>
          <w:szCs w:val="26"/>
        </w:rPr>
        <w:t>Документы, в которых указываются специфика деятельности </w:t>
      </w:r>
      <w:r w:rsidRPr="00965DC5">
        <w:rPr>
          <w:rFonts w:ascii="Times New Roman" w:hAnsi="Times New Roman" w:cs="Times New Roman"/>
          <w:sz w:val="26"/>
          <w:szCs w:val="26"/>
        </w:rPr>
        <w:t>НКО и руководящий состав организации. Такой отчет представляется раз в полугодие до 15 числа месяца, идущего после окончания отчетного периода;</w:t>
      </w:r>
    </w:p>
    <w:p w:rsidR="00965DC5" w:rsidRPr="00965DC5" w:rsidRDefault="00965DC5" w:rsidP="00965DC5">
      <w:pPr>
        <w:numPr>
          <w:ilvl w:val="0"/>
          <w:numId w:val="21"/>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b/>
          <w:bCs/>
          <w:sz w:val="26"/>
          <w:szCs w:val="26"/>
        </w:rPr>
        <w:t>Отчетность о денежных средствах и имуществе,</w:t>
      </w:r>
      <w:r w:rsidRPr="00965DC5">
        <w:rPr>
          <w:rFonts w:ascii="Times New Roman" w:hAnsi="Times New Roman" w:cs="Times New Roman"/>
          <w:sz w:val="26"/>
          <w:szCs w:val="26"/>
        </w:rPr>
        <w:t> об их целевом назначении и расходе. В том числе указываются денежные средства и имущество, полученные от иностранных организаций и граждан. Такая отчетность сдается каждый квартал до 15 числа месяца, идущего за окончанием отчетного периода;</w:t>
      </w:r>
    </w:p>
    <w:p w:rsidR="00965DC5" w:rsidRPr="00965DC5" w:rsidRDefault="00965DC5" w:rsidP="00965DC5">
      <w:pPr>
        <w:numPr>
          <w:ilvl w:val="0"/>
          <w:numId w:val="21"/>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b/>
          <w:bCs/>
          <w:sz w:val="26"/>
          <w:szCs w:val="26"/>
        </w:rPr>
        <w:t>Аудиторское заключение,</w:t>
      </w:r>
      <w:r w:rsidRPr="00965DC5">
        <w:rPr>
          <w:rFonts w:ascii="Times New Roman" w:hAnsi="Times New Roman" w:cs="Times New Roman"/>
          <w:sz w:val="26"/>
          <w:szCs w:val="26"/>
        </w:rPr>
        <w:t> которое составляется по итогам проверки бухгалтерской или финансовой отчетности. Оно подается раз в год до 15 апреля.</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Перечень отчетностей, сдаваемых некоммерческими организациями, довольно внушительный. Кроме основных отчетов, общих для всех НКО, сдаются дополнительные отчеты, список которых зависит от вида деятельности организации и некоторых других аспектов. </w:t>
      </w:r>
    </w:p>
    <w:p w:rsidR="00965DC5" w:rsidRPr="00965DC5" w:rsidRDefault="00965DC5" w:rsidP="00965DC5">
      <w:pPr>
        <w:numPr>
          <w:ilvl w:val="0"/>
          <w:numId w:val="22"/>
        </w:numPr>
        <w:spacing w:after="0" w:line="240" w:lineRule="auto"/>
        <w:ind w:left="0" w:firstLine="709"/>
        <w:jc w:val="both"/>
        <w:rPr>
          <w:rFonts w:ascii="Times New Roman" w:hAnsi="Times New Roman" w:cs="Times New Roman"/>
          <w:sz w:val="26"/>
          <w:szCs w:val="26"/>
        </w:rPr>
      </w:pPr>
      <w:r w:rsidRPr="00965DC5">
        <w:rPr>
          <w:rFonts w:ascii="Times New Roman" w:hAnsi="Times New Roman" w:cs="Times New Roman"/>
          <w:sz w:val="26"/>
          <w:szCs w:val="26"/>
        </w:rPr>
        <w:t>Стоит упомянуть</w:t>
      </w:r>
      <w:r w:rsidRPr="00965DC5">
        <w:rPr>
          <w:rFonts w:ascii="Times New Roman" w:hAnsi="Times New Roman" w:cs="Times New Roman"/>
          <w:b/>
          <w:bCs/>
          <w:sz w:val="26"/>
          <w:szCs w:val="26"/>
        </w:rPr>
        <w:t> обязательный аудит,</w:t>
      </w:r>
      <w:r w:rsidRPr="00965DC5">
        <w:rPr>
          <w:rFonts w:ascii="Times New Roman" w:hAnsi="Times New Roman" w:cs="Times New Roman"/>
          <w:sz w:val="26"/>
          <w:szCs w:val="26"/>
        </w:rPr>
        <w:t xml:space="preserve"> который должны проходить все фонды с оборотом более 3 </w:t>
      </w:r>
      <w:proofErr w:type="spellStart"/>
      <w:r w:rsidRPr="00965DC5">
        <w:rPr>
          <w:rFonts w:ascii="Times New Roman" w:hAnsi="Times New Roman" w:cs="Times New Roman"/>
          <w:sz w:val="26"/>
          <w:szCs w:val="26"/>
        </w:rPr>
        <w:t>млн.руб</w:t>
      </w:r>
      <w:proofErr w:type="spellEnd"/>
      <w:r w:rsidRPr="00965DC5">
        <w:rPr>
          <w:rFonts w:ascii="Times New Roman" w:hAnsi="Times New Roman" w:cs="Times New Roman"/>
          <w:sz w:val="26"/>
          <w:szCs w:val="26"/>
        </w:rPr>
        <w:t>.</w:t>
      </w:r>
    </w:p>
    <w:p w:rsidR="00965DC5" w:rsidRPr="00965DC5" w:rsidRDefault="00965DC5" w:rsidP="00965DC5">
      <w:pPr>
        <w:spacing w:after="0" w:line="240" w:lineRule="auto"/>
        <w:ind w:firstLine="709"/>
        <w:jc w:val="both"/>
        <w:rPr>
          <w:rFonts w:ascii="Times New Roman" w:hAnsi="Times New Roman" w:cs="Times New Roman"/>
          <w:sz w:val="26"/>
          <w:szCs w:val="26"/>
        </w:rPr>
      </w:pPr>
      <w:r w:rsidRPr="00965DC5">
        <w:rPr>
          <w:rFonts w:ascii="Times New Roman" w:hAnsi="Times New Roman" w:cs="Times New Roman"/>
          <w:sz w:val="26"/>
          <w:szCs w:val="26"/>
        </w:rPr>
        <w:t>Главная задача субъектов некоммерческой деятельности — правильно заполнить и своевременно сдать все требуемые документы. Чтобы избежать ошибок и неточностей, ведущих к нарушению законодательства и административной ответственности, необходимо уточнять перечень отчетности и сроки ее сдачи в территориальных отделениях государственных органов. А также необходимо строго следовать инструкциям к заполнению документации, предлагаемым контролирующими службами</w:t>
      </w:r>
      <w:r w:rsidR="006E28E1">
        <w:rPr>
          <w:rFonts w:ascii="Times New Roman" w:hAnsi="Times New Roman" w:cs="Times New Roman"/>
          <w:sz w:val="26"/>
          <w:szCs w:val="26"/>
        </w:rPr>
        <w:t>.</w:t>
      </w:r>
    </w:p>
    <w:p w:rsidR="006E0149" w:rsidRDefault="006E0149" w:rsidP="00965DC5">
      <w:pPr>
        <w:spacing w:after="0" w:line="240" w:lineRule="auto"/>
        <w:ind w:firstLine="709"/>
        <w:jc w:val="both"/>
        <w:rPr>
          <w:rFonts w:ascii="Times New Roman" w:hAnsi="Times New Roman" w:cs="Times New Roman"/>
          <w:sz w:val="26"/>
          <w:szCs w:val="26"/>
        </w:rPr>
      </w:pPr>
    </w:p>
    <w:p w:rsidR="006E28E1" w:rsidRDefault="006E28E1" w:rsidP="006E28E1">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КОНТАКТЫ ДЛЯ КОНСУЛЬТАЦИЙ:</w:t>
      </w:r>
    </w:p>
    <w:tbl>
      <w:tblPr>
        <w:tblStyle w:val="a7"/>
        <w:tblW w:w="0" w:type="auto"/>
        <w:tblLook w:val="04A0" w:firstRow="1" w:lastRow="0" w:firstColumn="1" w:lastColumn="0" w:noHBand="0" w:noVBand="1"/>
      </w:tblPr>
      <w:tblGrid>
        <w:gridCol w:w="7196"/>
        <w:gridCol w:w="2375"/>
      </w:tblGrid>
      <w:tr w:rsidR="006E28E1" w:rsidRPr="00BF3F33" w:rsidTr="00AE4A2D">
        <w:tc>
          <w:tcPr>
            <w:tcW w:w="7196" w:type="dxa"/>
          </w:tcPr>
          <w:p w:rsidR="006E28E1" w:rsidRPr="00C60A85" w:rsidRDefault="006E28E1" w:rsidP="00AE4A2D">
            <w:pPr>
              <w:jc w:val="both"/>
              <w:rPr>
                <w:rFonts w:ascii="Times New Roman" w:hAnsi="Times New Roman" w:cs="Times New Roman"/>
                <w:bCs/>
                <w:sz w:val="26"/>
                <w:szCs w:val="26"/>
              </w:rPr>
            </w:pPr>
            <w:r w:rsidRPr="00C60A85">
              <w:rPr>
                <w:rFonts w:ascii="Times New Roman" w:hAnsi="Times New Roman" w:cs="Times New Roman"/>
                <w:sz w:val="26"/>
                <w:szCs w:val="26"/>
              </w:rPr>
              <w:t xml:space="preserve">Региональный контакт-центр Пенсионного фонда </w:t>
            </w:r>
          </w:p>
        </w:tc>
        <w:tc>
          <w:tcPr>
            <w:tcW w:w="2375" w:type="dxa"/>
          </w:tcPr>
          <w:p w:rsidR="006E28E1" w:rsidRPr="00BF3F33" w:rsidRDefault="006E28E1" w:rsidP="00AE4A2D">
            <w:pPr>
              <w:jc w:val="both"/>
              <w:rPr>
                <w:rFonts w:ascii="Times New Roman" w:hAnsi="Times New Roman" w:cs="Times New Roman"/>
                <w:b/>
                <w:sz w:val="26"/>
                <w:szCs w:val="26"/>
              </w:rPr>
            </w:pPr>
            <w:r w:rsidRPr="00BF3F33">
              <w:rPr>
                <w:rFonts w:ascii="Times New Roman" w:hAnsi="Times New Roman" w:cs="Times New Roman"/>
                <w:b/>
                <w:bCs/>
                <w:sz w:val="26"/>
                <w:szCs w:val="26"/>
              </w:rPr>
              <w:t>8 (3902) 229</w:t>
            </w:r>
            <w:r>
              <w:rPr>
                <w:rFonts w:ascii="Times New Roman" w:hAnsi="Times New Roman" w:cs="Times New Roman"/>
                <w:b/>
                <w:bCs/>
                <w:sz w:val="26"/>
                <w:szCs w:val="26"/>
              </w:rPr>
              <w:t>-</w:t>
            </w:r>
            <w:r w:rsidRPr="00BF3F33">
              <w:rPr>
                <w:rFonts w:ascii="Times New Roman" w:hAnsi="Times New Roman" w:cs="Times New Roman"/>
                <w:b/>
                <w:bCs/>
                <w:sz w:val="26"/>
                <w:szCs w:val="26"/>
              </w:rPr>
              <w:t>555</w:t>
            </w:r>
          </w:p>
        </w:tc>
      </w:tr>
      <w:tr w:rsidR="006E28E1" w:rsidRPr="00BF3F33" w:rsidTr="00AE4A2D">
        <w:tc>
          <w:tcPr>
            <w:tcW w:w="7196" w:type="dxa"/>
          </w:tcPr>
          <w:p w:rsidR="006E28E1" w:rsidRPr="00C60A85" w:rsidRDefault="006E28E1" w:rsidP="00AE4A2D">
            <w:pPr>
              <w:jc w:val="both"/>
              <w:rPr>
                <w:rFonts w:ascii="Times New Roman" w:hAnsi="Times New Roman" w:cs="Times New Roman"/>
                <w:bCs/>
                <w:sz w:val="26"/>
                <w:szCs w:val="26"/>
              </w:rPr>
            </w:pPr>
            <w:r w:rsidRPr="00C60A85">
              <w:rPr>
                <w:rFonts w:ascii="Times New Roman" w:hAnsi="Times New Roman" w:cs="Times New Roman"/>
                <w:bCs/>
                <w:sz w:val="26"/>
                <w:szCs w:val="26"/>
              </w:rPr>
              <w:t xml:space="preserve">Региональное отделение Фонда социального страхования РФ по РХ </w:t>
            </w:r>
          </w:p>
        </w:tc>
        <w:tc>
          <w:tcPr>
            <w:tcW w:w="2375" w:type="dxa"/>
          </w:tcPr>
          <w:p w:rsidR="006E28E1" w:rsidRDefault="006E28E1" w:rsidP="00AE4A2D">
            <w:pPr>
              <w:jc w:val="both"/>
              <w:rPr>
                <w:rFonts w:ascii="Times New Roman" w:hAnsi="Times New Roman" w:cs="Times New Roman"/>
                <w:b/>
                <w:bCs/>
                <w:sz w:val="26"/>
                <w:szCs w:val="26"/>
              </w:rPr>
            </w:pPr>
            <w:r w:rsidRPr="00BF3F33">
              <w:rPr>
                <w:rFonts w:ascii="Times New Roman" w:hAnsi="Times New Roman" w:cs="Times New Roman"/>
                <w:b/>
                <w:bCs/>
                <w:sz w:val="26"/>
                <w:szCs w:val="26"/>
              </w:rPr>
              <w:t>8 (3902) 299-301</w:t>
            </w:r>
          </w:p>
        </w:tc>
      </w:tr>
      <w:tr w:rsidR="006E28E1" w:rsidRPr="00BF3F33" w:rsidTr="00AE4A2D">
        <w:tc>
          <w:tcPr>
            <w:tcW w:w="7196" w:type="dxa"/>
          </w:tcPr>
          <w:p w:rsidR="006E28E1" w:rsidRPr="00C60A85" w:rsidRDefault="006E28E1" w:rsidP="00AE4A2D">
            <w:pPr>
              <w:jc w:val="both"/>
              <w:rPr>
                <w:rFonts w:ascii="Times New Roman" w:hAnsi="Times New Roman" w:cs="Times New Roman"/>
                <w:bCs/>
                <w:sz w:val="26"/>
                <w:szCs w:val="26"/>
              </w:rPr>
            </w:pPr>
            <w:r w:rsidRPr="00C60A85">
              <w:rPr>
                <w:rFonts w:ascii="Times New Roman" w:hAnsi="Times New Roman" w:cs="Times New Roman"/>
                <w:bCs/>
                <w:sz w:val="26"/>
                <w:szCs w:val="26"/>
              </w:rPr>
              <w:t xml:space="preserve">Отдел по делам некоммерческих организаций Управления Минюста России по Республике Хакасия </w:t>
            </w:r>
          </w:p>
        </w:tc>
        <w:tc>
          <w:tcPr>
            <w:tcW w:w="2375" w:type="dxa"/>
          </w:tcPr>
          <w:p w:rsidR="006E28E1" w:rsidRPr="00BF3F33" w:rsidRDefault="006E28E1" w:rsidP="00AE4A2D">
            <w:pPr>
              <w:jc w:val="both"/>
              <w:rPr>
                <w:rFonts w:ascii="Times New Roman" w:hAnsi="Times New Roman" w:cs="Times New Roman"/>
                <w:b/>
                <w:bCs/>
                <w:sz w:val="26"/>
                <w:szCs w:val="26"/>
              </w:rPr>
            </w:pPr>
            <w:r w:rsidRPr="00BF3F33">
              <w:rPr>
                <w:rFonts w:ascii="Times New Roman" w:hAnsi="Times New Roman" w:cs="Times New Roman"/>
                <w:b/>
                <w:bCs/>
                <w:sz w:val="26"/>
                <w:szCs w:val="26"/>
              </w:rPr>
              <w:t>8 (3902) 215-127</w:t>
            </w:r>
          </w:p>
        </w:tc>
      </w:tr>
      <w:tr w:rsidR="006E28E1" w:rsidRPr="00BF3F33" w:rsidTr="00AE4A2D">
        <w:tc>
          <w:tcPr>
            <w:tcW w:w="7196" w:type="dxa"/>
          </w:tcPr>
          <w:p w:rsidR="006E28E1" w:rsidRPr="00C60A85" w:rsidRDefault="006E28E1" w:rsidP="00AE4A2D">
            <w:pPr>
              <w:jc w:val="both"/>
              <w:rPr>
                <w:rFonts w:ascii="Times New Roman" w:hAnsi="Times New Roman" w:cs="Times New Roman"/>
                <w:bCs/>
                <w:sz w:val="26"/>
                <w:szCs w:val="26"/>
              </w:rPr>
            </w:pPr>
            <w:r w:rsidRPr="00C60A85">
              <w:rPr>
                <w:rFonts w:ascii="Times New Roman" w:hAnsi="Times New Roman" w:cs="Times New Roman"/>
                <w:bCs/>
                <w:sz w:val="26"/>
                <w:szCs w:val="26"/>
              </w:rPr>
              <w:t xml:space="preserve">Справочная служба </w:t>
            </w:r>
            <w:r w:rsidRPr="00C60A85">
              <w:rPr>
                <w:rFonts w:ascii="Times New Roman" w:hAnsi="Times New Roman" w:cs="Times New Roman"/>
              </w:rPr>
              <w:t xml:space="preserve">УФНС России по РХ </w:t>
            </w:r>
          </w:p>
        </w:tc>
        <w:tc>
          <w:tcPr>
            <w:tcW w:w="2375" w:type="dxa"/>
          </w:tcPr>
          <w:p w:rsidR="006E28E1" w:rsidRPr="00BF3F33" w:rsidRDefault="006E28E1" w:rsidP="00AE4A2D">
            <w:pPr>
              <w:jc w:val="both"/>
              <w:rPr>
                <w:rFonts w:ascii="Times New Roman" w:hAnsi="Times New Roman" w:cs="Times New Roman"/>
                <w:b/>
                <w:bCs/>
                <w:sz w:val="26"/>
                <w:szCs w:val="26"/>
              </w:rPr>
            </w:pPr>
            <w:r w:rsidRPr="00BF3F33">
              <w:rPr>
                <w:rFonts w:ascii="Times New Roman" w:hAnsi="Times New Roman" w:cs="Times New Roman"/>
                <w:b/>
                <w:bCs/>
                <w:sz w:val="26"/>
                <w:szCs w:val="26"/>
              </w:rPr>
              <w:t>8 (3902) 229-900</w:t>
            </w:r>
          </w:p>
        </w:tc>
      </w:tr>
      <w:tr w:rsidR="006E28E1" w:rsidRPr="00BF3F33" w:rsidTr="00AE4A2D">
        <w:tc>
          <w:tcPr>
            <w:tcW w:w="7196" w:type="dxa"/>
          </w:tcPr>
          <w:p w:rsidR="006E28E1" w:rsidRPr="00C60A85" w:rsidRDefault="006E28E1" w:rsidP="00AE4A2D">
            <w:pPr>
              <w:jc w:val="both"/>
              <w:rPr>
                <w:rFonts w:ascii="Times New Roman" w:hAnsi="Times New Roman" w:cs="Times New Roman"/>
                <w:sz w:val="26"/>
                <w:szCs w:val="26"/>
              </w:rPr>
            </w:pPr>
            <w:r w:rsidRPr="00C60A85">
              <w:rPr>
                <w:rFonts w:ascii="Times New Roman" w:hAnsi="Times New Roman" w:cs="Times New Roman"/>
                <w:bCs/>
                <w:sz w:val="26"/>
                <w:szCs w:val="26"/>
              </w:rPr>
              <w:t xml:space="preserve">Горячая линия по вопросам предоставления статистической отчётности </w:t>
            </w:r>
          </w:p>
        </w:tc>
        <w:tc>
          <w:tcPr>
            <w:tcW w:w="2375" w:type="dxa"/>
          </w:tcPr>
          <w:p w:rsidR="006E28E1" w:rsidRPr="00BF3F33" w:rsidRDefault="006E28E1" w:rsidP="00AE4A2D">
            <w:pPr>
              <w:jc w:val="both"/>
              <w:rPr>
                <w:rFonts w:ascii="Times New Roman" w:hAnsi="Times New Roman" w:cs="Times New Roman"/>
                <w:b/>
                <w:bCs/>
                <w:sz w:val="26"/>
                <w:szCs w:val="26"/>
              </w:rPr>
            </w:pPr>
            <w:r w:rsidRPr="00BF3F33">
              <w:rPr>
                <w:rFonts w:ascii="Times New Roman" w:hAnsi="Times New Roman" w:cs="Times New Roman"/>
                <w:b/>
                <w:bCs/>
                <w:sz w:val="26"/>
                <w:szCs w:val="26"/>
              </w:rPr>
              <w:t>8</w:t>
            </w:r>
            <w:r w:rsidRPr="00BF3F33">
              <w:rPr>
                <w:rFonts w:ascii="Times New Roman" w:hAnsi="Times New Roman" w:cs="Times New Roman"/>
                <w:b/>
                <w:sz w:val="26"/>
                <w:szCs w:val="26"/>
              </w:rPr>
              <w:t xml:space="preserve"> (3902) 202-440</w:t>
            </w:r>
          </w:p>
        </w:tc>
      </w:tr>
    </w:tbl>
    <w:p w:rsidR="006E28E1" w:rsidRDefault="006E28E1" w:rsidP="006E28E1">
      <w:pPr>
        <w:spacing w:after="0" w:line="240" w:lineRule="auto"/>
        <w:ind w:firstLine="709"/>
        <w:jc w:val="both"/>
        <w:rPr>
          <w:rFonts w:ascii="Times New Roman" w:hAnsi="Times New Roman" w:cs="Times New Roman"/>
          <w:b/>
          <w:sz w:val="26"/>
          <w:szCs w:val="26"/>
        </w:rPr>
      </w:pPr>
    </w:p>
    <w:p w:rsidR="006E28E1" w:rsidRPr="00965DC5" w:rsidRDefault="006E28E1" w:rsidP="00965DC5">
      <w:pPr>
        <w:spacing w:after="0" w:line="240" w:lineRule="auto"/>
        <w:ind w:firstLine="709"/>
        <w:jc w:val="both"/>
        <w:rPr>
          <w:rFonts w:ascii="Times New Roman" w:hAnsi="Times New Roman" w:cs="Times New Roman"/>
          <w:sz w:val="26"/>
          <w:szCs w:val="26"/>
        </w:rPr>
      </w:pPr>
    </w:p>
    <w:sectPr w:rsidR="006E28E1" w:rsidRPr="00965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26275"/>
    <w:multiLevelType w:val="multilevel"/>
    <w:tmpl w:val="FA36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97DDE"/>
    <w:multiLevelType w:val="multilevel"/>
    <w:tmpl w:val="2468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269A6"/>
    <w:multiLevelType w:val="multilevel"/>
    <w:tmpl w:val="B33C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04AFC"/>
    <w:multiLevelType w:val="multilevel"/>
    <w:tmpl w:val="DAA8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152D87"/>
    <w:multiLevelType w:val="multilevel"/>
    <w:tmpl w:val="A210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647EAC"/>
    <w:multiLevelType w:val="multilevel"/>
    <w:tmpl w:val="DD52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D17C0"/>
    <w:multiLevelType w:val="multilevel"/>
    <w:tmpl w:val="A6C6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C571E2"/>
    <w:multiLevelType w:val="multilevel"/>
    <w:tmpl w:val="95E8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8509A1"/>
    <w:multiLevelType w:val="multilevel"/>
    <w:tmpl w:val="4AAE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E46699"/>
    <w:multiLevelType w:val="multilevel"/>
    <w:tmpl w:val="AED8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6F26E8"/>
    <w:multiLevelType w:val="multilevel"/>
    <w:tmpl w:val="9E6C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3A3658"/>
    <w:multiLevelType w:val="multilevel"/>
    <w:tmpl w:val="1BC4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89077E"/>
    <w:multiLevelType w:val="multilevel"/>
    <w:tmpl w:val="39F6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643ACB"/>
    <w:multiLevelType w:val="multilevel"/>
    <w:tmpl w:val="5DEA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F7354D"/>
    <w:multiLevelType w:val="multilevel"/>
    <w:tmpl w:val="F558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7418C9"/>
    <w:multiLevelType w:val="multilevel"/>
    <w:tmpl w:val="3D58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D044AA"/>
    <w:multiLevelType w:val="multilevel"/>
    <w:tmpl w:val="EA54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4439C8"/>
    <w:multiLevelType w:val="multilevel"/>
    <w:tmpl w:val="DACC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877E82"/>
    <w:multiLevelType w:val="multilevel"/>
    <w:tmpl w:val="3CC4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A14D2E"/>
    <w:multiLevelType w:val="multilevel"/>
    <w:tmpl w:val="66705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426504"/>
    <w:multiLevelType w:val="multilevel"/>
    <w:tmpl w:val="1C38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A1369"/>
    <w:multiLevelType w:val="multilevel"/>
    <w:tmpl w:val="C252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0"/>
  </w:num>
  <w:num w:numId="4">
    <w:abstractNumId w:val="3"/>
  </w:num>
  <w:num w:numId="5">
    <w:abstractNumId w:val="8"/>
  </w:num>
  <w:num w:numId="6">
    <w:abstractNumId w:val="0"/>
  </w:num>
  <w:num w:numId="7">
    <w:abstractNumId w:val="11"/>
  </w:num>
  <w:num w:numId="8">
    <w:abstractNumId w:val="6"/>
  </w:num>
  <w:num w:numId="9">
    <w:abstractNumId w:val="19"/>
  </w:num>
  <w:num w:numId="10">
    <w:abstractNumId w:val="13"/>
  </w:num>
  <w:num w:numId="11">
    <w:abstractNumId w:val="9"/>
  </w:num>
  <w:num w:numId="12">
    <w:abstractNumId w:val="4"/>
  </w:num>
  <w:num w:numId="13">
    <w:abstractNumId w:val="14"/>
  </w:num>
  <w:num w:numId="14">
    <w:abstractNumId w:val="16"/>
  </w:num>
  <w:num w:numId="15">
    <w:abstractNumId w:val="12"/>
  </w:num>
  <w:num w:numId="16">
    <w:abstractNumId w:val="5"/>
  </w:num>
  <w:num w:numId="17">
    <w:abstractNumId w:val="20"/>
  </w:num>
  <w:num w:numId="18">
    <w:abstractNumId w:val="1"/>
  </w:num>
  <w:num w:numId="19">
    <w:abstractNumId w:val="21"/>
  </w:num>
  <w:num w:numId="20">
    <w:abstractNumId w:val="18"/>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CA1"/>
    <w:rsid w:val="000E13FE"/>
    <w:rsid w:val="001318C9"/>
    <w:rsid w:val="00215640"/>
    <w:rsid w:val="002B5DC9"/>
    <w:rsid w:val="0039011B"/>
    <w:rsid w:val="003F0C50"/>
    <w:rsid w:val="004B1CA1"/>
    <w:rsid w:val="005C602B"/>
    <w:rsid w:val="00674060"/>
    <w:rsid w:val="006E0149"/>
    <w:rsid w:val="006E28E1"/>
    <w:rsid w:val="00860B9B"/>
    <w:rsid w:val="00965DC5"/>
    <w:rsid w:val="00977340"/>
    <w:rsid w:val="00980626"/>
    <w:rsid w:val="00A421A9"/>
    <w:rsid w:val="00B137F8"/>
    <w:rsid w:val="00BF3F33"/>
    <w:rsid w:val="00C60A85"/>
    <w:rsid w:val="00DA3090"/>
    <w:rsid w:val="00E2485E"/>
    <w:rsid w:val="00E84412"/>
    <w:rsid w:val="00F2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E623B1-AE1E-4470-9476-25B35427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318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5DC5"/>
    <w:rPr>
      <w:color w:val="0000FF" w:themeColor="hyperlink"/>
      <w:u w:val="single"/>
    </w:rPr>
  </w:style>
  <w:style w:type="paragraph" w:styleId="a4">
    <w:name w:val="Balloon Text"/>
    <w:basedOn w:val="a"/>
    <w:link w:val="a5"/>
    <w:uiPriority w:val="99"/>
    <w:semiHidden/>
    <w:unhideWhenUsed/>
    <w:rsid w:val="00965D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5DC5"/>
    <w:rPr>
      <w:rFonts w:ascii="Tahoma" w:hAnsi="Tahoma" w:cs="Tahoma"/>
      <w:sz w:val="16"/>
      <w:szCs w:val="16"/>
    </w:rPr>
  </w:style>
  <w:style w:type="character" w:customStyle="1" w:styleId="10">
    <w:name w:val="Заголовок 1 Знак"/>
    <w:basedOn w:val="a0"/>
    <w:link w:val="1"/>
    <w:uiPriority w:val="9"/>
    <w:rsid w:val="001318C9"/>
    <w:rPr>
      <w:rFonts w:ascii="Times New Roman" w:eastAsia="Times New Roman" w:hAnsi="Times New Roman" w:cs="Times New Roman"/>
      <w:b/>
      <w:bCs/>
      <w:kern w:val="36"/>
      <w:sz w:val="48"/>
      <w:szCs w:val="48"/>
      <w:lang w:eastAsia="ru-RU"/>
    </w:rPr>
  </w:style>
  <w:style w:type="paragraph" w:styleId="a6">
    <w:name w:val="No Spacing"/>
    <w:uiPriority w:val="1"/>
    <w:qFormat/>
    <w:rsid w:val="001318C9"/>
    <w:pPr>
      <w:spacing w:after="0" w:line="240" w:lineRule="auto"/>
    </w:pPr>
  </w:style>
  <w:style w:type="table" w:styleId="a7">
    <w:name w:val="Table Grid"/>
    <w:basedOn w:val="a1"/>
    <w:uiPriority w:val="59"/>
    <w:rsid w:val="00BF3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05870">
      <w:bodyDiv w:val="1"/>
      <w:marLeft w:val="0"/>
      <w:marRight w:val="0"/>
      <w:marTop w:val="0"/>
      <w:marBottom w:val="0"/>
      <w:divBdr>
        <w:top w:val="none" w:sz="0" w:space="0" w:color="auto"/>
        <w:left w:val="none" w:sz="0" w:space="0" w:color="auto"/>
        <w:bottom w:val="none" w:sz="0" w:space="0" w:color="auto"/>
        <w:right w:val="none" w:sz="0" w:space="0" w:color="auto"/>
      </w:divBdr>
    </w:div>
    <w:div w:id="368455047">
      <w:bodyDiv w:val="1"/>
      <w:marLeft w:val="0"/>
      <w:marRight w:val="0"/>
      <w:marTop w:val="0"/>
      <w:marBottom w:val="0"/>
      <w:divBdr>
        <w:top w:val="none" w:sz="0" w:space="0" w:color="auto"/>
        <w:left w:val="none" w:sz="0" w:space="0" w:color="auto"/>
        <w:bottom w:val="none" w:sz="0" w:space="0" w:color="auto"/>
        <w:right w:val="none" w:sz="0" w:space="0" w:color="auto"/>
      </w:divBdr>
      <w:divsChild>
        <w:div w:id="574166542">
          <w:marLeft w:val="0"/>
          <w:marRight w:val="0"/>
          <w:marTop w:val="0"/>
          <w:marBottom w:val="0"/>
          <w:divBdr>
            <w:top w:val="none" w:sz="0" w:space="0" w:color="auto"/>
            <w:left w:val="none" w:sz="0" w:space="0" w:color="auto"/>
            <w:bottom w:val="none" w:sz="0" w:space="0" w:color="auto"/>
            <w:right w:val="none" w:sz="0" w:space="0" w:color="auto"/>
          </w:divBdr>
        </w:div>
      </w:divsChild>
    </w:div>
    <w:div w:id="1141385500">
      <w:bodyDiv w:val="1"/>
      <w:marLeft w:val="0"/>
      <w:marRight w:val="0"/>
      <w:marTop w:val="0"/>
      <w:marBottom w:val="0"/>
      <w:divBdr>
        <w:top w:val="none" w:sz="0" w:space="0" w:color="auto"/>
        <w:left w:val="none" w:sz="0" w:space="0" w:color="auto"/>
        <w:bottom w:val="none" w:sz="0" w:space="0" w:color="auto"/>
        <w:right w:val="none" w:sz="0" w:space="0" w:color="auto"/>
      </w:divBdr>
      <w:divsChild>
        <w:div w:id="35959667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nko.ru/div/Buhgalterskij_uchet_NK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g-nko.ru/i/docs/NKO-na_USN.xlsx" TargetMode="External"/><Relationship Id="rId12" Type="http://schemas.openxmlformats.org/officeDocument/2006/relationships/hyperlink" Target="http://reg-nko.ru/div/Fon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g-nko.ru/i/docs/NKO_na_OSNO.xlsx" TargetMode="External"/><Relationship Id="rId11" Type="http://schemas.openxmlformats.org/officeDocument/2006/relationships/hyperlink" Target="https://websbor.gks.ru/online/info" TargetMode="External"/><Relationship Id="rId5" Type="http://schemas.openxmlformats.org/officeDocument/2006/relationships/hyperlink" Target="http://reg-nko.ru/div/Ob_NKO" TargetMode="External"/><Relationship Id="rId10" Type="http://schemas.openxmlformats.org/officeDocument/2006/relationships/hyperlink" Target="consultantplus://offline/ref=B40296A2509B24DBCB2021435240D074A0181C66F3F2D5A5081226153944F8979CE0B169833BF31925FC6DE6F93E9234849985E4E127C47Fa6D" TargetMode="External"/><Relationship Id="rId4" Type="http://schemas.openxmlformats.org/officeDocument/2006/relationships/webSettings" Target="webSettings.xml"/><Relationship Id="rId9" Type="http://schemas.openxmlformats.org/officeDocument/2006/relationships/hyperlink" Target="consultantplus://offline/ref=B40296A2509B24DBCB2021435240D074A0181C66F3F2D5A5081226153944F8979CE0B169833BF31B25FC6DE6F93E9234849985E4E127C47Fa6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8</Pages>
  <Words>3301</Words>
  <Characters>18817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2022-06-21T03:44:00Z</cp:lastPrinted>
  <dcterms:created xsi:type="dcterms:W3CDTF">2022-06-17T07:33:00Z</dcterms:created>
  <dcterms:modified xsi:type="dcterms:W3CDTF">2022-06-21T05:37:00Z</dcterms:modified>
</cp:coreProperties>
</file>